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DF5810" w14:textId="77777777" w:rsidR="0037552B" w:rsidRDefault="0037552B" w:rsidP="00214152">
      <w:pPr>
        <w:pStyle w:val="Normal1"/>
        <w:spacing w:after="0" w:line="240" w:lineRule="auto"/>
        <w:rPr>
          <w:b/>
          <w:sz w:val="28"/>
          <w:szCs w:val="28"/>
        </w:rPr>
      </w:pPr>
      <w:bookmarkStart w:id="0" w:name="_GoBack"/>
      <w:bookmarkEnd w:id="0"/>
    </w:p>
    <w:tbl>
      <w:tblPr>
        <w:tblStyle w:val="a"/>
        <w:tblW w:w="1296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2960"/>
      </w:tblGrid>
      <w:tr w:rsidR="0037552B" w14:paraId="18353E22" w14:textId="77777777">
        <w:trPr>
          <w:trHeight w:val="420"/>
          <w:jc w:val="center"/>
        </w:trPr>
        <w:tc>
          <w:tcPr>
            <w:tcW w:w="12960" w:type="dxa"/>
            <w:shd w:val="clear" w:color="auto" w:fill="999999"/>
            <w:tcMar>
              <w:top w:w="100" w:type="dxa"/>
              <w:left w:w="100" w:type="dxa"/>
              <w:bottom w:w="100" w:type="dxa"/>
              <w:right w:w="100" w:type="dxa"/>
            </w:tcMar>
          </w:tcPr>
          <w:p w14:paraId="5B4243F0" w14:textId="77777777" w:rsidR="0037552B" w:rsidRDefault="00214152">
            <w:pPr>
              <w:pStyle w:val="Normal1"/>
              <w:spacing w:after="0" w:line="240" w:lineRule="auto"/>
              <w:jc w:val="center"/>
              <w:rPr>
                <w:b/>
                <w:color w:val="FFFFFF"/>
                <w:sz w:val="28"/>
                <w:szCs w:val="28"/>
              </w:rPr>
            </w:pPr>
            <w:r>
              <w:rPr>
                <w:b/>
                <w:color w:val="FFFFFF"/>
                <w:sz w:val="28"/>
                <w:szCs w:val="28"/>
              </w:rPr>
              <w:t>King County Accountable Community of Health</w:t>
            </w:r>
          </w:p>
        </w:tc>
      </w:tr>
      <w:tr w:rsidR="0037552B" w14:paraId="297B2B1E" w14:textId="77777777">
        <w:trPr>
          <w:trHeight w:val="400"/>
          <w:jc w:val="center"/>
        </w:trPr>
        <w:tc>
          <w:tcPr>
            <w:tcW w:w="12960" w:type="dxa"/>
            <w:shd w:val="clear" w:color="auto" w:fill="999999"/>
            <w:tcMar>
              <w:top w:w="100" w:type="dxa"/>
              <w:left w:w="100" w:type="dxa"/>
              <w:bottom w:w="100" w:type="dxa"/>
              <w:right w:w="100" w:type="dxa"/>
            </w:tcMar>
          </w:tcPr>
          <w:p w14:paraId="4D9D6010" w14:textId="77777777" w:rsidR="0037552B" w:rsidRDefault="00214152">
            <w:pPr>
              <w:pStyle w:val="Normal1"/>
              <w:spacing w:after="0" w:line="240" w:lineRule="auto"/>
              <w:jc w:val="center"/>
              <w:rPr>
                <w:b/>
                <w:color w:val="FFFFFF"/>
                <w:sz w:val="28"/>
                <w:szCs w:val="28"/>
              </w:rPr>
            </w:pPr>
            <w:r>
              <w:rPr>
                <w:b/>
                <w:color w:val="FFFFFF"/>
                <w:sz w:val="28"/>
                <w:szCs w:val="28"/>
              </w:rPr>
              <w:t>Equity Impact Assessment Tool</w:t>
            </w:r>
          </w:p>
        </w:tc>
      </w:tr>
    </w:tbl>
    <w:p w14:paraId="7531E78D" w14:textId="77777777" w:rsidR="0037552B" w:rsidRDefault="0037552B">
      <w:pPr>
        <w:pStyle w:val="Normal1"/>
        <w:spacing w:after="0" w:line="240" w:lineRule="auto"/>
        <w:jc w:val="center"/>
        <w:rPr>
          <w:sz w:val="28"/>
          <w:szCs w:val="28"/>
        </w:rPr>
      </w:pPr>
    </w:p>
    <w:p w14:paraId="168CFB45" w14:textId="77777777" w:rsidR="0037552B" w:rsidRDefault="00214152">
      <w:pPr>
        <w:pStyle w:val="Normal1"/>
        <w:jc w:val="center"/>
        <w:rPr>
          <w:sz w:val="24"/>
          <w:szCs w:val="24"/>
        </w:rPr>
      </w:pPr>
      <w:bookmarkStart w:id="1" w:name="_gjdgxs" w:colFirst="0" w:colLast="0"/>
      <w:bookmarkEnd w:id="1"/>
      <w:r>
        <w:rPr>
          <w:noProof/>
        </w:rPr>
        <w:drawing>
          <wp:inline distT="0" distB="0" distL="0" distR="0" wp14:anchorId="29A25BB6" wp14:editId="54A52BBC">
            <wp:extent cx="1970685" cy="852488"/>
            <wp:effectExtent l="0" t="0" r="0" b="0"/>
            <wp:docPr id="1" name="image2.png" descr="Image result for equity"/>
            <wp:cNvGraphicFramePr/>
            <a:graphic xmlns:a="http://schemas.openxmlformats.org/drawingml/2006/main">
              <a:graphicData uri="http://schemas.openxmlformats.org/drawingml/2006/picture">
                <pic:pic xmlns:pic="http://schemas.openxmlformats.org/drawingml/2006/picture">
                  <pic:nvPicPr>
                    <pic:cNvPr id="0" name="image2.png" descr="Image result for equity"/>
                    <pic:cNvPicPr preferRelativeResize="0"/>
                  </pic:nvPicPr>
                  <pic:blipFill>
                    <a:blip r:embed="rId7"/>
                    <a:srcRect/>
                    <a:stretch>
                      <a:fillRect/>
                    </a:stretch>
                  </pic:blipFill>
                  <pic:spPr>
                    <a:xfrm>
                      <a:off x="0" y="0"/>
                      <a:ext cx="1970685" cy="852488"/>
                    </a:xfrm>
                    <a:prstGeom prst="rect">
                      <a:avLst/>
                    </a:prstGeom>
                    <a:ln/>
                  </pic:spPr>
                </pic:pic>
              </a:graphicData>
            </a:graphic>
          </wp:inline>
        </w:drawing>
      </w:r>
    </w:p>
    <w:p w14:paraId="39904109" w14:textId="77777777" w:rsidR="0037552B" w:rsidRDefault="00214152">
      <w:pPr>
        <w:pStyle w:val="Normal1"/>
        <w:spacing w:after="0" w:line="240" w:lineRule="auto"/>
        <w:rPr>
          <w:sz w:val="24"/>
          <w:szCs w:val="24"/>
        </w:rPr>
      </w:pPr>
      <w:r>
        <w:rPr>
          <w:sz w:val="24"/>
          <w:szCs w:val="24"/>
        </w:rPr>
        <w:t>The King County Accountable Community of Health (ACH) is a regional partnership committed to working in new ways to improve the health and well-being of King County residents.   The goal is twofold</w:t>
      </w:r>
      <w:r>
        <w:rPr>
          <w:rFonts w:ascii="Libre Baskerville" w:eastAsia="Libre Baskerville" w:hAnsi="Libre Baskerville" w:cs="Libre Baskerville"/>
        </w:rPr>
        <w:t>—</w:t>
      </w:r>
      <w:r>
        <w:rPr>
          <w:sz w:val="24"/>
          <w:szCs w:val="24"/>
        </w:rPr>
        <w:t>change longstanding health and health-related outcome disparities as part of improving regional health, and strengthen the partnerships between the clinical care system and the community-based services and factors that influence health outside clinic walls.  The purpose of this tool is to ensure that equity impacts are rigorously and holistically considered and advanced in the design, implementation, selection, and monitoring of projects.</w:t>
      </w:r>
    </w:p>
    <w:p w14:paraId="6E1BCE3C" w14:textId="77777777" w:rsidR="0037552B" w:rsidRDefault="00214152">
      <w:pPr>
        <w:pStyle w:val="Normal1"/>
        <w:spacing w:after="0" w:line="240" w:lineRule="auto"/>
        <w:rPr>
          <w:sz w:val="24"/>
          <w:szCs w:val="24"/>
        </w:rPr>
      </w:pPr>
      <w:r>
        <w:rPr>
          <w:sz w:val="24"/>
          <w:szCs w:val="24"/>
        </w:rPr>
        <w:t xml:space="preserve"> </w:t>
      </w:r>
    </w:p>
    <w:p w14:paraId="3BC3B714" w14:textId="77777777" w:rsidR="0037552B" w:rsidRDefault="00214152">
      <w:pPr>
        <w:pStyle w:val="Normal1"/>
        <w:spacing w:after="0" w:line="240" w:lineRule="auto"/>
        <w:rPr>
          <w:b/>
          <w:i/>
          <w:sz w:val="24"/>
          <w:szCs w:val="24"/>
        </w:rPr>
      </w:pPr>
      <w:r>
        <w:rPr>
          <w:b/>
          <w:i/>
          <w:sz w:val="24"/>
          <w:szCs w:val="24"/>
        </w:rPr>
        <w:t>Health Equity Definition</w:t>
      </w:r>
    </w:p>
    <w:p w14:paraId="5E5347AA" w14:textId="77777777" w:rsidR="0037552B" w:rsidRDefault="0037552B">
      <w:pPr>
        <w:pStyle w:val="Normal1"/>
        <w:spacing w:after="0" w:line="240" w:lineRule="auto"/>
        <w:rPr>
          <w:b/>
          <w:sz w:val="24"/>
          <w:szCs w:val="24"/>
        </w:rPr>
      </w:pPr>
    </w:p>
    <w:p w14:paraId="3BF136F3" w14:textId="77777777" w:rsidR="0037552B" w:rsidRDefault="00214152">
      <w:pPr>
        <w:pStyle w:val="Normal1"/>
        <w:spacing w:after="0" w:line="240" w:lineRule="auto"/>
        <w:rPr>
          <w:sz w:val="24"/>
          <w:szCs w:val="24"/>
        </w:rPr>
      </w:pPr>
      <w:r>
        <w:rPr>
          <w:sz w:val="24"/>
          <w:szCs w:val="24"/>
        </w:rPr>
        <w:t>Healthy People 2020 defines health equity as the “attainment of the highest level of health for all people.”  In King County broad disparities in health status based on race and place persist.  The King County ACH strives to ensure that all people have full and equal access to opportunities that enable them to lead healthy lives.</w:t>
      </w:r>
    </w:p>
    <w:p w14:paraId="2FD5DB39" w14:textId="77777777" w:rsidR="0037552B" w:rsidRDefault="0037552B">
      <w:pPr>
        <w:pStyle w:val="Normal1"/>
        <w:spacing w:after="0" w:line="240" w:lineRule="auto"/>
        <w:rPr>
          <w:sz w:val="24"/>
          <w:szCs w:val="24"/>
        </w:rPr>
      </w:pPr>
    </w:p>
    <w:p w14:paraId="3A47F678" w14:textId="77777777" w:rsidR="0037552B" w:rsidRDefault="0037552B">
      <w:pPr>
        <w:pStyle w:val="Normal1"/>
        <w:spacing w:after="0" w:line="240" w:lineRule="auto"/>
        <w:rPr>
          <w:sz w:val="24"/>
          <w:szCs w:val="24"/>
        </w:rPr>
      </w:pPr>
    </w:p>
    <w:p w14:paraId="75C72E7C" w14:textId="77777777" w:rsidR="0037552B" w:rsidRDefault="00214152">
      <w:pPr>
        <w:pStyle w:val="Normal1"/>
        <w:spacing w:after="0" w:line="240" w:lineRule="auto"/>
        <w:rPr>
          <w:b/>
          <w:i/>
          <w:sz w:val="24"/>
          <w:szCs w:val="24"/>
        </w:rPr>
      </w:pPr>
      <w:r>
        <w:rPr>
          <w:b/>
          <w:i/>
          <w:sz w:val="24"/>
          <w:szCs w:val="24"/>
        </w:rPr>
        <w:t>Who should use the tool?</w:t>
      </w:r>
    </w:p>
    <w:p w14:paraId="754F4387" w14:textId="77777777" w:rsidR="0037552B" w:rsidRDefault="0037552B">
      <w:pPr>
        <w:pStyle w:val="Normal1"/>
        <w:spacing w:after="0" w:line="240" w:lineRule="auto"/>
        <w:rPr>
          <w:sz w:val="24"/>
          <w:szCs w:val="24"/>
        </w:rPr>
      </w:pPr>
    </w:p>
    <w:p w14:paraId="7CDE953D" w14:textId="77777777" w:rsidR="0037552B" w:rsidRPr="00214152" w:rsidRDefault="00214152">
      <w:pPr>
        <w:pStyle w:val="Normal1"/>
        <w:spacing w:after="0" w:line="240" w:lineRule="auto"/>
        <w:rPr>
          <w:sz w:val="24"/>
          <w:szCs w:val="24"/>
        </w:rPr>
      </w:pPr>
      <w:r>
        <w:rPr>
          <w:sz w:val="24"/>
          <w:szCs w:val="24"/>
        </w:rPr>
        <w:t>The tool should be used by ACH staff, governing board, workgroups, committees, and design teams who are developing and supporting projects as a part of the King County ACH.</w:t>
      </w:r>
    </w:p>
    <w:tbl>
      <w:tblPr>
        <w:tblStyle w:val="a0"/>
        <w:tblW w:w="1296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2960"/>
      </w:tblGrid>
      <w:tr w:rsidR="0037552B" w14:paraId="45924EE9" w14:textId="77777777">
        <w:trPr>
          <w:trHeight w:val="420"/>
          <w:jc w:val="center"/>
        </w:trPr>
        <w:tc>
          <w:tcPr>
            <w:tcW w:w="12960" w:type="dxa"/>
            <w:shd w:val="clear" w:color="auto" w:fill="999999"/>
            <w:tcMar>
              <w:top w:w="100" w:type="dxa"/>
              <w:left w:w="100" w:type="dxa"/>
              <w:bottom w:w="100" w:type="dxa"/>
              <w:right w:w="100" w:type="dxa"/>
            </w:tcMar>
          </w:tcPr>
          <w:p w14:paraId="02104777" w14:textId="77777777" w:rsidR="0037552B" w:rsidRDefault="00214152">
            <w:pPr>
              <w:pStyle w:val="Normal1"/>
              <w:spacing w:after="0" w:line="240" w:lineRule="auto"/>
              <w:jc w:val="center"/>
              <w:rPr>
                <w:b/>
                <w:color w:val="FFFFFF"/>
                <w:sz w:val="28"/>
                <w:szCs w:val="28"/>
              </w:rPr>
            </w:pPr>
            <w:r>
              <w:rPr>
                <w:b/>
                <w:color w:val="FFFFFF"/>
                <w:sz w:val="28"/>
                <w:szCs w:val="28"/>
              </w:rPr>
              <w:lastRenderedPageBreak/>
              <w:t>King County Accountable Community of Health</w:t>
            </w:r>
          </w:p>
        </w:tc>
      </w:tr>
      <w:tr w:rsidR="0037552B" w14:paraId="68F584FC" w14:textId="77777777">
        <w:trPr>
          <w:trHeight w:val="400"/>
          <w:jc w:val="center"/>
        </w:trPr>
        <w:tc>
          <w:tcPr>
            <w:tcW w:w="12960" w:type="dxa"/>
            <w:shd w:val="clear" w:color="auto" w:fill="999999"/>
            <w:tcMar>
              <w:top w:w="100" w:type="dxa"/>
              <w:left w:w="100" w:type="dxa"/>
              <w:bottom w:w="100" w:type="dxa"/>
              <w:right w:w="100" w:type="dxa"/>
            </w:tcMar>
          </w:tcPr>
          <w:p w14:paraId="18EA20B5" w14:textId="77777777" w:rsidR="0037552B" w:rsidRDefault="00214152">
            <w:pPr>
              <w:pStyle w:val="Normal1"/>
              <w:spacing w:after="0" w:line="240" w:lineRule="auto"/>
              <w:jc w:val="center"/>
              <w:rPr>
                <w:b/>
                <w:color w:val="FFFFFF"/>
                <w:sz w:val="28"/>
                <w:szCs w:val="28"/>
              </w:rPr>
            </w:pPr>
            <w:r>
              <w:rPr>
                <w:b/>
                <w:color w:val="FFFFFF"/>
                <w:sz w:val="28"/>
                <w:szCs w:val="28"/>
              </w:rPr>
              <w:t>Equity Impact Assessment Tool</w:t>
            </w:r>
          </w:p>
        </w:tc>
      </w:tr>
    </w:tbl>
    <w:p w14:paraId="2DFBB175" w14:textId="77777777" w:rsidR="0037552B" w:rsidRDefault="0037552B">
      <w:pPr>
        <w:pStyle w:val="Normal1"/>
        <w:spacing w:after="0" w:line="240" w:lineRule="auto"/>
        <w:jc w:val="center"/>
        <w:rPr>
          <w:b/>
          <w:sz w:val="28"/>
          <w:szCs w:val="28"/>
        </w:rPr>
      </w:pPr>
    </w:p>
    <w:p w14:paraId="2BD39D49" w14:textId="77777777" w:rsidR="0037552B" w:rsidRDefault="00214152">
      <w:pPr>
        <w:pStyle w:val="Normal1"/>
        <w:rPr>
          <w:b/>
          <w:sz w:val="24"/>
          <w:szCs w:val="24"/>
        </w:rPr>
      </w:pPr>
      <w:r>
        <w:rPr>
          <w:b/>
          <w:sz w:val="24"/>
          <w:szCs w:val="24"/>
        </w:rPr>
        <w:t>Step 1: Scope</w:t>
      </w:r>
    </w:p>
    <w:p w14:paraId="7045D3CE" w14:textId="77777777" w:rsidR="0037552B" w:rsidRDefault="00214152">
      <w:pPr>
        <w:pStyle w:val="Normal1"/>
        <w:rPr>
          <w:b/>
        </w:rPr>
      </w:pPr>
      <w:proofErr w:type="gramStart"/>
      <w:r>
        <w:rPr>
          <w:b/>
        </w:rPr>
        <w:t>a</w:t>
      </w:r>
      <w:proofErr w:type="gramEnd"/>
      <w:r>
        <w:rPr>
          <w:b/>
        </w:rPr>
        <w:t xml:space="preserve">: What are we thinking about doing and why? </w:t>
      </w:r>
    </w:p>
    <w:p w14:paraId="41DB8151" w14:textId="77777777" w:rsidR="0037552B" w:rsidRDefault="00214152">
      <w:pPr>
        <w:pStyle w:val="Normal1"/>
        <w:numPr>
          <w:ilvl w:val="0"/>
          <w:numId w:val="1"/>
        </w:numPr>
        <w:spacing w:after="0"/>
        <w:ind w:hanging="360"/>
        <w:contextualSpacing/>
      </w:pPr>
      <w:r>
        <w:t>Implementing a new program/service delivery model</w:t>
      </w:r>
    </w:p>
    <w:p w14:paraId="1CFCE774" w14:textId="77777777" w:rsidR="0037552B" w:rsidRDefault="00214152">
      <w:pPr>
        <w:pStyle w:val="Normal1"/>
        <w:numPr>
          <w:ilvl w:val="0"/>
          <w:numId w:val="1"/>
        </w:numPr>
        <w:spacing w:after="0"/>
        <w:ind w:hanging="360"/>
        <w:contextualSpacing/>
      </w:pPr>
      <w:r>
        <w:t xml:space="preserve">Making a funding decision  </w:t>
      </w:r>
    </w:p>
    <w:p w14:paraId="2D481D9D" w14:textId="77777777" w:rsidR="0037552B" w:rsidRDefault="00214152">
      <w:pPr>
        <w:pStyle w:val="Normal1"/>
        <w:numPr>
          <w:ilvl w:val="0"/>
          <w:numId w:val="1"/>
        </w:numPr>
        <w:ind w:hanging="360"/>
        <w:contextualSpacing/>
      </w:pPr>
      <w:r>
        <w:t>Public outreach and engagement activity/event</w:t>
      </w:r>
    </w:p>
    <w:p w14:paraId="42A4ED05" w14:textId="77777777" w:rsidR="0037552B" w:rsidRDefault="00214152">
      <w:pPr>
        <w:pStyle w:val="Normal1"/>
        <w:spacing w:after="0"/>
        <w:rPr>
          <w:b/>
        </w:rPr>
      </w:pPr>
      <w:r>
        <w:rPr>
          <w:b/>
        </w:rPr>
        <w:t>Describe the project area and give a detailed description of methods and outcomes including intended equity outcomes:</w:t>
      </w: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7552B" w14:paraId="5FA7ED28" w14:textId="77777777">
        <w:trPr>
          <w:trHeight w:val="2640"/>
        </w:trPr>
        <w:tc>
          <w:tcPr>
            <w:tcW w:w="12960" w:type="dxa"/>
            <w:tcMar>
              <w:top w:w="100" w:type="dxa"/>
              <w:left w:w="100" w:type="dxa"/>
              <w:bottom w:w="100" w:type="dxa"/>
              <w:right w:w="100" w:type="dxa"/>
            </w:tcMar>
          </w:tcPr>
          <w:p w14:paraId="4C25C29D" w14:textId="77777777" w:rsidR="0037552B" w:rsidRDefault="0037552B">
            <w:pPr>
              <w:pStyle w:val="Normal1"/>
              <w:spacing w:after="0" w:line="240" w:lineRule="auto"/>
            </w:pPr>
          </w:p>
        </w:tc>
      </w:tr>
    </w:tbl>
    <w:p w14:paraId="4841F57E" w14:textId="77777777" w:rsidR="0037552B" w:rsidRDefault="0037552B">
      <w:pPr>
        <w:pStyle w:val="Normal1"/>
        <w:spacing w:after="0"/>
      </w:pPr>
    </w:p>
    <w:p w14:paraId="2573B413" w14:textId="77777777" w:rsidR="0037552B" w:rsidRDefault="00214152">
      <w:pPr>
        <w:pStyle w:val="Normal1"/>
        <w:rPr>
          <w:b/>
        </w:rPr>
        <w:sectPr w:rsidR="0037552B">
          <w:footerReference w:type="default" r:id="rId8"/>
          <w:pgSz w:w="15840" w:h="12240"/>
          <w:pgMar w:top="1440" w:right="1440" w:bottom="1440" w:left="1440" w:header="0" w:footer="720" w:gutter="0"/>
          <w:pgNumType w:start="1"/>
          <w:cols w:space="720"/>
        </w:sectPr>
      </w:pPr>
      <w:proofErr w:type="gramStart"/>
      <w:r>
        <w:rPr>
          <w:b/>
        </w:rPr>
        <w:t>b</w:t>
      </w:r>
      <w:proofErr w:type="gramEnd"/>
      <w:r>
        <w:rPr>
          <w:b/>
        </w:rPr>
        <w:t>: Which of the following determinants of health equity are affected?</w:t>
      </w:r>
    </w:p>
    <w:p w14:paraId="62CFF373" w14:textId="77777777" w:rsidR="0037552B" w:rsidRDefault="00214152">
      <w:pPr>
        <w:pStyle w:val="Normal1"/>
        <w:numPr>
          <w:ilvl w:val="0"/>
          <w:numId w:val="1"/>
        </w:numPr>
        <w:spacing w:after="0"/>
        <w:ind w:left="450" w:hanging="360"/>
        <w:contextualSpacing/>
      </w:pPr>
      <w:r>
        <w:t xml:space="preserve">Early Childhood Development </w:t>
      </w:r>
    </w:p>
    <w:p w14:paraId="5EBB659B" w14:textId="77777777" w:rsidR="0037552B" w:rsidRDefault="00214152">
      <w:pPr>
        <w:pStyle w:val="Normal1"/>
        <w:numPr>
          <w:ilvl w:val="0"/>
          <w:numId w:val="1"/>
        </w:numPr>
        <w:spacing w:after="0"/>
        <w:ind w:left="450" w:hanging="360"/>
        <w:contextualSpacing/>
      </w:pPr>
      <w:r>
        <w:t xml:space="preserve">Education </w:t>
      </w:r>
    </w:p>
    <w:p w14:paraId="5635DB8D" w14:textId="77777777" w:rsidR="0037552B" w:rsidRDefault="00214152">
      <w:pPr>
        <w:pStyle w:val="Normal1"/>
        <w:numPr>
          <w:ilvl w:val="0"/>
          <w:numId w:val="1"/>
        </w:numPr>
        <w:spacing w:after="0"/>
        <w:ind w:left="450" w:hanging="360"/>
        <w:contextualSpacing/>
      </w:pPr>
      <w:r>
        <w:t>Mental/Behavioral Health</w:t>
      </w:r>
    </w:p>
    <w:p w14:paraId="6B348DCE" w14:textId="77777777" w:rsidR="0037552B" w:rsidRDefault="00214152">
      <w:pPr>
        <w:pStyle w:val="Normal1"/>
        <w:numPr>
          <w:ilvl w:val="0"/>
          <w:numId w:val="1"/>
        </w:numPr>
        <w:spacing w:after="0"/>
        <w:ind w:left="450" w:hanging="360"/>
        <w:contextualSpacing/>
      </w:pPr>
      <w:r>
        <w:t>Clinical Health Services</w:t>
      </w:r>
    </w:p>
    <w:p w14:paraId="5A311304" w14:textId="77777777" w:rsidR="0037552B" w:rsidRDefault="00214152">
      <w:pPr>
        <w:pStyle w:val="Normal1"/>
        <w:numPr>
          <w:ilvl w:val="0"/>
          <w:numId w:val="1"/>
        </w:numPr>
        <w:spacing w:after="0"/>
        <w:ind w:left="450" w:hanging="360"/>
        <w:contextualSpacing/>
      </w:pPr>
      <w:r>
        <w:t>Chronic Disease</w:t>
      </w:r>
    </w:p>
    <w:p w14:paraId="27B371F9" w14:textId="77777777" w:rsidR="0037552B" w:rsidRDefault="00214152">
      <w:pPr>
        <w:pStyle w:val="Normal1"/>
        <w:numPr>
          <w:ilvl w:val="0"/>
          <w:numId w:val="1"/>
        </w:numPr>
        <w:spacing w:after="0"/>
        <w:ind w:left="450" w:hanging="360"/>
        <w:contextualSpacing/>
      </w:pPr>
      <w:r>
        <w:t>Substance Abuse</w:t>
      </w:r>
    </w:p>
    <w:p w14:paraId="2A28180D" w14:textId="77777777" w:rsidR="0037552B" w:rsidRDefault="00214152">
      <w:pPr>
        <w:pStyle w:val="Normal1"/>
        <w:numPr>
          <w:ilvl w:val="0"/>
          <w:numId w:val="1"/>
        </w:numPr>
        <w:spacing w:after="0"/>
        <w:ind w:left="450" w:hanging="360"/>
        <w:contextualSpacing/>
      </w:pPr>
      <w:r>
        <w:t>Long-Term Care</w:t>
      </w:r>
    </w:p>
    <w:p w14:paraId="5F2F8635" w14:textId="77777777" w:rsidR="0037552B" w:rsidRDefault="00214152">
      <w:pPr>
        <w:pStyle w:val="Normal1"/>
        <w:numPr>
          <w:ilvl w:val="0"/>
          <w:numId w:val="1"/>
        </w:numPr>
        <w:spacing w:after="0"/>
        <w:ind w:left="450" w:hanging="360"/>
        <w:contextualSpacing/>
      </w:pPr>
      <w:r>
        <w:t>Social Health Services</w:t>
      </w:r>
    </w:p>
    <w:p w14:paraId="3D3C9724" w14:textId="77777777" w:rsidR="0037552B" w:rsidRDefault="00214152">
      <w:pPr>
        <w:pStyle w:val="Normal1"/>
        <w:numPr>
          <w:ilvl w:val="0"/>
          <w:numId w:val="1"/>
        </w:numPr>
        <w:spacing w:after="0"/>
        <w:ind w:left="450" w:hanging="360"/>
        <w:contextualSpacing/>
      </w:pPr>
      <w:r>
        <w:t>Jobs and Job Training</w:t>
      </w:r>
    </w:p>
    <w:p w14:paraId="587F0B88" w14:textId="77777777" w:rsidR="0037552B" w:rsidRDefault="00214152">
      <w:pPr>
        <w:pStyle w:val="Normal1"/>
        <w:numPr>
          <w:ilvl w:val="0"/>
          <w:numId w:val="1"/>
        </w:numPr>
        <w:spacing w:after="0"/>
        <w:ind w:left="450" w:hanging="360"/>
        <w:contextualSpacing/>
      </w:pPr>
      <w:r>
        <w:t>Law and Justice</w:t>
      </w:r>
    </w:p>
    <w:p w14:paraId="1CEA36E0" w14:textId="77777777" w:rsidR="0037552B" w:rsidRDefault="00214152">
      <w:pPr>
        <w:pStyle w:val="Normal1"/>
        <w:numPr>
          <w:ilvl w:val="0"/>
          <w:numId w:val="1"/>
        </w:numPr>
        <w:spacing w:after="0"/>
        <w:ind w:left="450" w:hanging="360"/>
        <w:contextualSpacing/>
      </w:pPr>
      <w:r>
        <w:t xml:space="preserve">Food Systems </w:t>
      </w:r>
    </w:p>
    <w:p w14:paraId="6047FA60" w14:textId="77777777" w:rsidR="0037552B" w:rsidRDefault="00214152">
      <w:pPr>
        <w:pStyle w:val="Normal1"/>
        <w:numPr>
          <w:ilvl w:val="0"/>
          <w:numId w:val="1"/>
        </w:numPr>
        <w:spacing w:after="0"/>
        <w:ind w:left="450" w:hanging="360"/>
        <w:contextualSpacing/>
      </w:pPr>
      <w:r>
        <w:t xml:space="preserve">Parks and Natural Resources </w:t>
      </w:r>
    </w:p>
    <w:p w14:paraId="445D2E42" w14:textId="77777777" w:rsidR="0037552B" w:rsidRDefault="00214152">
      <w:pPr>
        <w:pStyle w:val="Normal1"/>
        <w:numPr>
          <w:ilvl w:val="0"/>
          <w:numId w:val="1"/>
        </w:numPr>
        <w:spacing w:after="0"/>
        <w:ind w:left="450" w:hanging="360"/>
        <w:contextualSpacing/>
      </w:pPr>
      <w:r>
        <w:t xml:space="preserve">Built &amp; Natural Environment </w:t>
      </w:r>
    </w:p>
    <w:p w14:paraId="45C47DB5" w14:textId="77777777" w:rsidR="0037552B" w:rsidRDefault="00214152">
      <w:pPr>
        <w:pStyle w:val="Normal1"/>
        <w:numPr>
          <w:ilvl w:val="0"/>
          <w:numId w:val="1"/>
        </w:numPr>
        <w:spacing w:after="0"/>
        <w:ind w:left="450" w:hanging="360"/>
        <w:contextualSpacing/>
      </w:pPr>
      <w:r>
        <w:t xml:space="preserve">Transportation </w:t>
      </w:r>
    </w:p>
    <w:p w14:paraId="1E175987" w14:textId="77777777" w:rsidR="0037552B" w:rsidRDefault="00214152">
      <w:pPr>
        <w:pStyle w:val="Normal1"/>
        <w:numPr>
          <w:ilvl w:val="0"/>
          <w:numId w:val="1"/>
        </w:numPr>
        <w:spacing w:after="0"/>
        <w:ind w:left="450" w:hanging="360"/>
        <w:contextualSpacing/>
      </w:pPr>
      <w:r>
        <w:t xml:space="preserve">Community Economic Development </w:t>
      </w:r>
    </w:p>
    <w:p w14:paraId="00D2628B" w14:textId="77777777" w:rsidR="0037552B" w:rsidRDefault="00214152">
      <w:pPr>
        <w:pStyle w:val="Normal1"/>
        <w:numPr>
          <w:ilvl w:val="0"/>
          <w:numId w:val="1"/>
        </w:numPr>
        <w:spacing w:after="0"/>
        <w:ind w:left="450" w:hanging="360"/>
        <w:contextualSpacing/>
      </w:pPr>
      <w:r>
        <w:t xml:space="preserve">Neighborhoods </w:t>
      </w:r>
    </w:p>
    <w:p w14:paraId="221B2173" w14:textId="77777777" w:rsidR="0037552B" w:rsidRDefault="00214152">
      <w:pPr>
        <w:pStyle w:val="Normal1"/>
        <w:numPr>
          <w:ilvl w:val="0"/>
          <w:numId w:val="1"/>
        </w:numPr>
        <w:spacing w:after="0"/>
        <w:ind w:left="450" w:hanging="360"/>
        <w:contextualSpacing/>
      </w:pPr>
      <w:r>
        <w:t xml:space="preserve">Housing </w:t>
      </w:r>
    </w:p>
    <w:p w14:paraId="05DF000A" w14:textId="77777777" w:rsidR="0037552B" w:rsidRDefault="00214152">
      <w:pPr>
        <w:pStyle w:val="Normal1"/>
        <w:numPr>
          <w:ilvl w:val="0"/>
          <w:numId w:val="1"/>
        </w:numPr>
        <w:spacing w:after="0"/>
        <w:ind w:left="450" w:hanging="360"/>
        <w:contextualSpacing/>
      </w:pPr>
      <w:r>
        <w:t xml:space="preserve">Community &amp; Public Safety </w:t>
      </w:r>
    </w:p>
    <w:p w14:paraId="571134A5" w14:textId="77777777" w:rsidR="0037552B" w:rsidRDefault="00214152">
      <w:pPr>
        <w:pStyle w:val="Normal1"/>
        <w:numPr>
          <w:ilvl w:val="0"/>
          <w:numId w:val="1"/>
        </w:numPr>
        <w:ind w:left="450" w:hanging="360"/>
        <w:contextualSpacing/>
        <w:sectPr w:rsidR="0037552B">
          <w:type w:val="continuous"/>
          <w:pgSz w:w="15840" w:h="12240"/>
          <w:pgMar w:top="1440" w:right="1440" w:bottom="1440" w:left="1440" w:header="0" w:footer="720" w:gutter="0"/>
          <w:cols w:num="3" w:space="720" w:equalWidth="0">
            <w:col w:w="4260" w:space="90"/>
            <w:col w:w="4260" w:space="90"/>
            <w:col w:w="4260" w:space="0"/>
          </w:cols>
        </w:sectPr>
      </w:pPr>
      <w:r>
        <w:lastRenderedPageBreak/>
        <w:t>Jobs and Job Training</w:t>
      </w:r>
    </w:p>
    <w:p w14:paraId="4A1D7831" w14:textId="77777777" w:rsidR="0037552B" w:rsidRDefault="00214152">
      <w:pPr>
        <w:pStyle w:val="Normal1"/>
        <w:rPr>
          <w:b/>
          <w:sz w:val="24"/>
          <w:szCs w:val="24"/>
        </w:rPr>
      </w:pPr>
      <w:r>
        <w:rPr>
          <w:b/>
          <w:sz w:val="24"/>
          <w:szCs w:val="24"/>
        </w:rPr>
        <w:t>Step 2: Population(s) affected</w:t>
      </w:r>
    </w:p>
    <w:p w14:paraId="6798D4A7" w14:textId="77777777" w:rsidR="0037552B" w:rsidRDefault="00214152">
      <w:pPr>
        <w:pStyle w:val="Normal1"/>
      </w:pPr>
      <w:r>
        <w:rPr>
          <w:b/>
        </w:rPr>
        <w:t xml:space="preserve">Who could be affected and what do we already know about them? </w:t>
      </w:r>
    </w:p>
    <w:tbl>
      <w:tblPr>
        <w:tblStyle w:val="a2"/>
        <w:tblW w:w="1311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245"/>
        <w:gridCol w:w="4140"/>
      </w:tblGrid>
      <w:tr w:rsidR="0037552B" w14:paraId="620D94E7" w14:textId="77777777">
        <w:tc>
          <w:tcPr>
            <w:tcW w:w="4725" w:type="dxa"/>
            <w:tcBorders>
              <w:right w:val="single" w:sz="4" w:space="0" w:color="000000"/>
            </w:tcBorders>
          </w:tcPr>
          <w:p w14:paraId="6D22F73D" w14:textId="77777777" w:rsidR="0037552B" w:rsidRDefault="00214152">
            <w:pPr>
              <w:pStyle w:val="Normal1"/>
              <w:spacing w:after="120"/>
              <w:contextualSpacing w:val="0"/>
              <w:rPr>
                <w:b/>
              </w:rPr>
            </w:pPr>
            <w:r>
              <w:rPr>
                <w:b/>
              </w:rPr>
              <w:t>List Population(s) Affected</w:t>
            </w:r>
          </w:p>
        </w:tc>
        <w:tc>
          <w:tcPr>
            <w:tcW w:w="4245" w:type="dxa"/>
            <w:tcBorders>
              <w:left w:val="single" w:sz="4" w:space="0" w:color="000000"/>
            </w:tcBorders>
            <w:vAlign w:val="center"/>
          </w:tcPr>
          <w:p w14:paraId="7173C090" w14:textId="77777777" w:rsidR="0037552B" w:rsidRDefault="00214152">
            <w:pPr>
              <w:pStyle w:val="Normal1"/>
              <w:spacing w:after="120"/>
              <w:contextualSpacing w:val="0"/>
              <w:rPr>
                <w:b/>
              </w:rPr>
            </w:pPr>
            <w:r>
              <w:rPr>
                <w:b/>
              </w:rPr>
              <w:t>Based on available data, list known disparities</w:t>
            </w:r>
          </w:p>
        </w:tc>
        <w:tc>
          <w:tcPr>
            <w:tcW w:w="4140" w:type="dxa"/>
            <w:tcBorders>
              <w:left w:val="single" w:sz="4" w:space="0" w:color="000000"/>
            </w:tcBorders>
            <w:vAlign w:val="center"/>
          </w:tcPr>
          <w:p w14:paraId="00AF599D" w14:textId="77777777" w:rsidR="0037552B" w:rsidRDefault="00214152">
            <w:pPr>
              <w:pStyle w:val="Normal1"/>
              <w:spacing w:after="120"/>
              <w:contextualSpacing w:val="0"/>
              <w:rPr>
                <w:b/>
              </w:rPr>
            </w:pPr>
            <w:r>
              <w:rPr>
                <w:b/>
              </w:rPr>
              <w:t>Source of Data</w:t>
            </w:r>
          </w:p>
        </w:tc>
      </w:tr>
      <w:tr w:rsidR="0037552B" w14:paraId="6156098F" w14:textId="77777777">
        <w:trPr>
          <w:trHeight w:val="1000"/>
        </w:trPr>
        <w:tc>
          <w:tcPr>
            <w:tcW w:w="4725" w:type="dxa"/>
            <w:tcBorders>
              <w:right w:val="single" w:sz="4" w:space="0" w:color="000000"/>
            </w:tcBorders>
            <w:vAlign w:val="center"/>
          </w:tcPr>
          <w:p w14:paraId="3E165CF4" w14:textId="77777777" w:rsidR="0037552B" w:rsidRDefault="00214152">
            <w:pPr>
              <w:pStyle w:val="Normal1"/>
              <w:spacing w:after="120"/>
              <w:contextualSpacing w:val="0"/>
            </w:pPr>
            <w:r>
              <w:t>Race/ethnicities:</w:t>
            </w:r>
          </w:p>
        </w:tc>
        <w:tc>
          <w:tcPr>
            <w:tcW w:w="4245" w:type="dxa"/>
            <w:tcBorders>
              <w:left w:val="single" w:sz="4" w:space="0" w:color="000000"/>
            </w:tcBorders>
            <w:vAlign w:val="center"/>
          </w:tcPr>
          <w:p w14:paraId="7AF8C551" w14:textId="77777777" w:rsidR="0037552B" w:rsidRDefault="0037552B">
            <w:pPr>
              <w:pStyle w:val="Normal1"/>
              <w:spacing w:after="120"/>
              <w:contextualSpacing w:val="0"/>
              <w:rPr>
                <w:u w:val="single"/>
              </w:rPr>
            </w:pPr>
          </w:p>
        </w:tc>
        <w:tc>
          <w:tcPr>
            <w:tcW w:w="4140" w:type="dxa"/>
            <w:tcBorders>
              <w:left w:val="single" w:sz="4" w:space="0" w:color="000000"/>
            </w:tcBorders>
            <w:vAlign w:val="center"/>
          </w:tcPr>
          <w:p w14:paraId="34B6BBF9" w14:textId="77777777" w:rsidR="0037552B" w:rsidRDefault="0037552B">
            <w:pPr>
              <w:pStyle w:val="Normal1"/>
              <w:spacing w:after="120"/>
              <w:contextualSpacing w:val="0"/>
              <w:rPr>
                <w:u w:val="single"/>
              </w:rPr>
            </w:pPr>
          </w:p>
        </w:tc>
      </w:tr>
      <w:tr w:rsidR="0037552B" w14:paraId="3B5BDE42" w14:textId="77777777">
        <w:trPr>
          <w:trHeight w:val="1000"/>
        </w:trPr>
        <w:tc>
          <w:tcPr>
            <w:tcW w:w="4725" w:type="dxa"/>
            <w:tcBorders>
              <w:right w:val="single" w:sz="4" w:space="0" w:color="000000"/>
            </w:tcBorders>
            <w:vAlign w:val="center"/>
          </w:tcPr>
          <w:p w14:paraId="3CB9A571" w14:textId="77777777" w:rsidR="0037552B" w:rsidRDefault="00214152">
            <w:pPr>
              <w:pStyle w:val="Normal1"/>
              <w:spacing w:after="120"/>
              <w:contextualSpacing w:val="0"/>
              <w:rPr>
                <w:u w:val="single"/>
              </w:rPr>
            </w:pPr>
            <w:r>
              <w:t>Income:</w:t>
            </w:r>
          </w:p>
        </w:tc>
        <w:tc>
          <w:tcPr>
            <w:tcW w:w="4245" w:type="dxa"/>
            <w:tcBorders>
              <w:left w:val="single" w:sz="4" w:space="0" w:color="000000"/>
            </w:tcBorders>
            <w:vAlign w:val="center"/>
          </w:tcPr>
          <w:p w14:paraId="390CA882" w14:textId="77777777" w:rsidR="0037552B" w:rsidRDefault="0037552B">
            <w:pPr>
              <w:pStyle w:val="Normal1"/>
              <w:spacing w:after="120"/>
              <w:contextualSpacing w:val="0"/>
              <w:rPr>
                <w:u w:val="single"/>
              </w:rPr>
            </w:pPr>
          </w:p>
        </w:tc>
        <w:tc>
          <w:tcPr>
            <w:tcW w:w="4140" w:type="dxa"/>
            <w:tcBorders>
              <w:left w:val="single" w:sz="4" w:space="0" w:color="000000"/>
            </w:tcBorders>
            <w:vAlign w:val="center"/>
          </w:tcPr>
          <w:p w14:paraId="35A94F81" w14:textId="77777777" w:rsidR="0037552B" w:rsidRDefault="0037552B">
            <w:pPr>
              <w:pStyle w:val="Normal1"/>
              <w:spacing w:after="120"/>
              <w:contextualSpacing w:val="0"/>
              <w:rPr>
                <w:u w:val="single"/>
              </w:rPr>
            </w:pPr>
          </w:p>
        </w:tc>
      </w:tr>
      <w:tr w:rsidR="0037552B" w14:paraId="4DC04BAD" w14:textId="77777777">
        <w:trPr>
          <w:trHeight w:val="1000"/>
        </w:trPr>
        <w:tc>
          <w:tcPr>
            <w:tcW w:w="4725" w:type="dxa"/>
            <w:tcBorders>
              <w:right w:val="single" w:sz="4" w:space="0" w:color="000000"/>
            </w:tcBorders>
            <w:vAlign w:val="center"/>
          </w:tcPr>
          <w:p w14:paraId="4E6A4E03" w14:textId="77777777" w:rsidR="0037552B" w:rsidRDefault="00214152">
            <w:pPr>
              <w:pStyle w:val="Normal1"/>
              <w:spacing w:after="120"/>
              <w:contextualSpacing w:val="0"/>
              <w:rPr>
                <w:u w:val="single"/>
              </w:rPr>
            </w:pPr>
            <w:r>
              <w:t>Geography:</w:t>
            </w:r>
          </w:p>
        </w:tc>
        <w:tc>
          <w:tcPr>
            <w:tcW w:w="4245" w:type="dxa"/>
            <w:tcBorders>
              <w:left w:val="single" w:sz="4" w:space="0" w:color="000000"/>
            </w:tcBorders>
            <w:vAlign w:val="center"/>
          </w:tcPr>
          <w:p w14:paraId="5F3FA03B" w14:textId="77777777" w:rsidR="0037552B" w:rsidRDefault="0037552B">
            <w:pPr>
              <w:pStyle w:val="Normal1"/>
              <w:spacing w:after="120"/>
              <w:contextualSpacing w:val="0"/>
              <w:rPr>
                <w:u w:val="single"/>
              </w:rPr>
            </w:pPr>
          </w:p>
        </w:tc>
        <w:tc>
          <w:tcPr>
            <w:tcW w:w="4140" w:type="dxa"/>
            <w:tcBorders>
              <w:left w:val="single" w:sz="4" w:space="0" w:color="000000"/>
            </w:tcBorders>
            <w:vAlign w:val="center"/>
          </w:tcPr>
          <w:p w14:paraId="26F2DACA" w14:textId="77777777" w:rsidR="0037552B" w:rsidRDefault="0037552B">
            <w:pPr>
              <w:pStyle w:val="Normal1"/>
              <w:spacing w:after="120"/>
              <w:contextualSpacing w:val="0"/>
              <w:rPr>
                <w:u w:val="single"/>
              </w:rPr>
            </w:pPr>
          </w:p>
        </w:tc>
      </w:tr>
      <w:tr w:rsidR="0037552B" w14:paraId="2C264BEE" w14:textId="77777777">
        <w:trPr>
          <w:trHeight w:val="1000"/>
        </w:trPr>
        <w:tc>
          <w:tcPr>
            <w:tcW w:w="4725" w:type="dxa"/>
            <w:tcBorders>
              <w:right w:val="single" w:sz="4" w:space="0" w:color="000000"/>
            </w:tcBorders>
            <w:vAlign w:val="center"/>
          </w:tcPr>
          <w:p w14:paraId="652412F2" w14:textId="77777777" w:rsidR="0037552B" w:rsidRDefault="00214152">
            <w:pPr>
              <w:pStyle w:val="Normal1"/>
              <w:spacing w:after="120"/>
              <w:contextualSpacing w:val="0"/>
              <w:rPr>
                <w:u w:val="single"/>
              </w:rPr>
            </w:pPr>
            <w:r>
              <w:t xml:space="preserve">Immigration status: </w:t>
            </w:r>
          </w:p>
        </w:tc>
        <w:tc>
          <w:tcPr>
            <w:tcW w:w="4245" w:type="dxa"/>
            <w:tcBorders>
              <w:left w:val="single" w:sz="4" w:space="0" w:color="000000"/>
            </w:tcBorders>
            <w:vAlign w:val="center"/>
          </w:tcPr>
          <w:p w14:paraId="33F7CBB8" w14:textId="77777777" w:rsidR="0037552B" w:rsidRDefault="0037552B">
            <w:pPr>
              <w:pStyle w:val="Normal1"/>
              <w:spacing w:after="120"/>
              <w:contextualSpacing w:val="0"/>
              <w:rPr>
                <w:u w:val="single"/>
              </w:rPr>
            </w:pPr>
          </w:p>
        </w:tc>
        <w:tc>
          <w:tcPr>
            <w:tcW w:w="4140" w:type="dxa"/>
            <w:tcBorders>
              <w:left w:val="single" w:sz="4" w:space="0" w:color="000000"/>
            </w:tcBorders>
            <w:vAlign w:val="center"/>
          </w:tcPr>
          <w:p w14:paraId="444F2AB5" w14:textId="77777777" w:rsidR="0037552B" w:rsidRDefault="0037552B">
            <w:pPr>
              <w:pStyle w:val="Normal1"/>
              <w:spacing w:after="120"/>
              <w:contextualSpacing w:val="0"/>
              <w:rPr>
                <w:u w:val="single"/>
              </w:rPr>
            </w:pPr>
          </w:p>
        </w:tc>
      </w:tr>
      <w:tr w:rsidR="0037552B" w14:paraId="317C843C" w14:textId="77777777">
        <w:trPr>
          <w:trHeight w:val="1000"/>
        </w:trPr>
        <w:tc>
          <w:tcPr>
            <w:tcW w:w="4725" w:type="dxa"/>
            <w:tcBorders>
              <w:right w:val="single" w:sz="4" w:space="0" w:color="000000"/>
            </w:tcBorders>
            <w:vAlign w:val="center"/>
          </w:tcPr>
          <w:p w14:paraId="543BABB2" w14:textId="77777777" w:rsidR="0037552B" w:rsidRDefault="00214152">
            <w:pPr>
              <w:pStyle w:val="Normal1"/>
              <w:spacing w:after="120"/>
              <w:contextualSpacing w:val="0"/>
              <w:rPr>
                <w:u w:val="single"/>
              </w:rPr>
            </w:pPr>
            <w:r>
              <w:t>Gender and sexuality:</w:t>
            </w:r>
          </w:p>
        </w:tc>
        <w:tc>
          <w:tcPr>
            <w:tcW w:w="4245" w:type="dxa"/>
            <w:tcBorders>
              <w:left w:val="single" w:sz="4" w:space="0" w:color="000000"/>
            </w:tcBorders>
            <w:vAlign w:val="center"/>
          </w:tcPr>
          <w:p w14:paraId="1036BB63" w14:textId="77777777" w:rsidR="0037552B" w:rsidRDefault="0037552B">
            <w:pPr>
              <w:pStyle w:val="Normal1"/>
              <w:spacing w:after="120"/>
              <w:contextualSpacing w:val="0"/>
              <w:rPr>
                <w:u w:val="single"/>
              </w:rPr>
            </w:pPr>
          </w:p>
        </w:tc>
        <w:tc>
          <w:tcPr>
            <w:tcW w:w="4140" w:type="dxa"/>
            <w:tcBorders>
              <w:left w:val="single" w:sz="4" w:space="0" w:color="000000"/>
            </w:tcBorders>
            <w:vAlign w:val="center"/>
          </w:tcPr>
          <w:p w14:paraId="1EBF71C6" w14:textId="77777777" w:rsidR="0037552B" w:rsidRDefault="0037552B">
            <w:pPr>
              <w:pStyle w:val="Normal1"/>
              <w:spacing w:after="120"/>
              <w:contextualSpacing w:val="0"/>
              <w:rPr>
                <w:u w:val="single"/>
              </w:rPr>
            </w:pPr>
          </w:p>
        </w:tc>
      </w:tr>
      <w:tr w:rsidR="0037552B" w14:paraId="53522F18" w14:textId="77777777">
        <w:trPr>
          <w:trHeight w:val="1000"/>
        </w:trPr>
        <w:tc>
          <w:tcPr>
            <w:tcW w:w="4725" w:type="dxa"/>
            <w:tcBorders>
              <w:right w:val="single" w:sz="4" w:space="0" w:color="000000"/>
            </w:tcBorders>
            <w:vAlign w:val="center"/>
          </w:tcPr>
          <w:p w14:paraId="10E9BA55" w14:textId="77777777" w:rsidR="0037552B" w:rsidRDefault="00214152">
            <w:pPr>
              <w:pStyle w:val="Normal1"/>
              <w:spacing w:after="120"/>
              <w:contextualSpacing w:val="0"/>
            </w:pPr>
            <w:r>
              <w:t>Disability status:</w:t>
            </w:r>
          </w:p>
        </w:tc>
        <w:tc>
          <w:tcPr>
            <w:tcW w:w="4245" w:type="dxa"/>
            <w:tcBorders>
              <w:left w:val="single" w:sz="4" w:space="0" w:color="000000"/>
            </w:tcBorders>
            <w:vAlign w:val="center"/>
          </w:tcPr>
          <w:p w14:paraId="719DFBC2" w14:textId="77777777" w:rsidR="0037552B" w:rsidRDefault="0037552B">
            <w:pPr>
              <w:pStyle w:val="Normal1"/>
              <w:spacing w:after="120"/>
              <w:contextualSpacing w:val="0"/>
            </w:pPr>
          </w:p>
        </w:tc>
        <w:tc>
          <w:tcPr>
            <w:tcW w:w="4140" w:type="dxa"/>
            <w:tcBorders>
              <w:left w:val="single" w:sz="4" w:space="0" w:color="000000"/>
            </w:tcBorders>
            <w:vAlign w:val="center"/>
          </w:tcPr>
          <w:p w14:paraId="54D03A1C" w14:textId="77777777" w:rsidR="0037552B" w:rsidRDefault="0037552B">
            <w:pPr>
              <w:pStyle w:val="Normal1"/>
              <w:spacing w:after="120"/>
              <w:contextualSpacing w:val="0"/>
            </w:pPr>
          </w:p>
        </w:tc>
      </w:tr>
      <w:tr w:rsidR="0037552B" w14:paraId="2191D448" w14:textId="77777777">
        <w:trPr>
          <w:trHeight w:val="1000"/>
        </w:trPr>
        <w:tc>
          <w:tcPr>
            <w:tcW w:w="4725" w:type="dxa"/>
            <w:tcBorders>
              <w:right w:val="single" w:sz="4" w:space="0" w:color="000000"/>
            </w:tcBorders>
            <w:vAlign w:val="center"/>
          </w:tcPr>
          <w:p w14:paraId="12E58D47" w14:textId="77777777" w:rsidR="0037552B" w:rsidRDefault="00214152">
            <w:pPr>
              <w:pStyle w:val="Normal1"/>
              <w:spacing w:after="120"/>
              <w:contextualSpacing w:val="0"/>
            </w:pPr>
            <w:r>
              <w:t>Religion:</w:t>
            </w:r>
          </w:p>
        </w:tc>
        <w:tc>
          <w:tcPr>
            <w:tcW w:w="4245" w:type="dxa"/>
            <w:tcBorders>
              <w:left w:val="single" w:sz="4" w:space="0" w:color="000000"/>
            </w:tcBorders>
            <w:vAlign w:val="center"/>
          </w:tcPr>
          <w:p w14:paraId="0B69A34E" w14:textId="77777777" w:rsidR="0037552B" w:rsidRDefault="0037552B">
            <w:pPr>
              <w:pStyle w:val="Normal1"/>
              <w:spacing w:after="120"/>
              <w:contextualSpacing w:val="0"/>
            </w:pPr>
          </w:p>
        </w:tc>
        <w:tc>
          <w:tcPr>
            <w:tcW w:w="4140" w:type="dxa"/>
            <w:tcBorders>
              <w:left w:val="single" w:sz="4" w:space="0" w:color="000000"/>
            </w:tcBorders>
            <w:vAlign w:val="center"/>
          </w:tcPr>
          <w:p w14:paraId="6EAA97E3" w14:textId="77777777" w:rsidR="0037552B" w:rsidRDefault="0037552B">
            <w:pPr>
              <w:pStyle w:val="Normal1"/>
              <w:spacing w:after="120"/>
              <w:contextualSpacing w:val="0"/>
            </w:pPr>
          </w:p>
        </w:tc>
      </w:tr>
    </w:tbl>
    <w:p w14:paraId="72898886" w14:textId="77777777" w:rsidR="0037552B" w:rsidRDefault="0037552B">
      <w:pPr>
        <w:pStyle w:val="Normal1"/>
        <w:spacing w:after="0" w:line="240" w:lineRule="auto"/>
        <w:ind w:left="360"/>
      </w:pPr>
    </w:p>
    <w:p w14:paraId="214769A1" w14:textId="77777777" w:rsidR="0037552B" w:rsidRDefault="00214152">
      <w:pPr>
        <w:pStyle w:val="Normal1"/>
        <w:keepNext/>
        <w:rPr>
          <w:b/>
          <w:sz w:val="24"/>
          <w:szCs w:val="24"/>
        </w:rPr>
      </w:pPr>
      <w:r>
        <w:rPr>
          <w:b/>
          <w:sz w:val="24"/>
          <w:szCs w:val="24"/>
        </w:rPr>
        <w:t>Step 3: Potential negative impacts</w:t>
      </w:r>
    </w:p>
    <w:p w14:paraId="4BABFD29" w14:textId="77777777" w:rsidR="0037552B" w:rsidRDefault="00214152">
      <w:pPr>
        <w:pStyle w:val="Normal1"/>
        <w:keepNext/>
        <w:rPr>
          <w:b/>
        </w:rPr>
      </w:pPr>
      <w:proofErr w:type="gramStart"/>
      <w:r>
        <w:rPr>
          <w:b/>
        </w:rPr>
        <w:t>a</w:t>
      </w:r>
      <w:proofErr w:type="gramEnd"/>
      <w:r>
        <w:rPr>
          <w:b/>
        </w:rPr>
        <w:t>: Describe your process for engaging affected communities</w:t>
      </w:r>
    </w:p>
    <w:tbl>
      <w:tblPr>
        <w:tblStyle w:val="a3"/>
        <w:tblW w:w="1318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85"/>
      </w:tblGrid>
      <w:tr w:rsidR="0037552B" w14:paraId="69598BAF" w14:textId="77777777">
        <w:trPr>
          <w:trHeight w:val="840"/>
        </w:trPr>
        <w:tc>
          <w:tcPr>
            <w:tcW w:w="13185" w:type="dxa"/>
            <w:tcMar>
              <w:top w:w="100" w:type="dxa"/>
              <w:left w:w="100" w:type="dxa"/>
              <w:bottom w:w="100" w:type="dxa"/>
              <w:right w:w="100" w:type="dxa"/>
            </w:tcMar>
          </w:tcPr>
          <w:p w14:paraId="201BE62A" w14:textId="77777777" w:rsidR="0037552B" w:rsidRDefault="0037552B">
            <w:pPr>
              <w:pStyle w:val="Normal1"/>
              <w:spacing w:after="0" w:line="240" w:lineRule="auto"/>
              <w:rPr>
                <w:b/>
              </w:rPr>
            </w:pPr>
          </w:p>
        </w:tc>
      </w:tr>
    </w:tbl>
    <w:p w14:paraId="2B509BC8" w14:textId="77777777" w:rsidR="0037552B" w:rsidRDefault="0037552B">
      <w:pPr>
        <w:pStyle w:val="Normal1"/>
      </w:pPr>
    </w:p>
    <w:p w14:paraId="4E750E03" w14:textId="77777777" w:rsidR="0037552B" w:rsidRDefault="00214152">
      <w:pPr>
        <w:pStyle w:val="Normal1"/>
      </w:pPr>
      <w:proofErr w:type="gramStart"/>
      <w:r>
        <w:rPr>
          <w:b/>
        </w:rPr>
        <w:t>b</w:t>
      </w:r>
      <w:proofErr w:type="gramEnd"/>
      <w:r>
        <w:rPr>
          <w:b/>
        </w:rPr>
        <w:t xml:space="preserve">: Contact affected communities to learn community and social determinants context </w:t>
      </w:r>
    </w:p>
    <w:tbl>
      <w:tblPr>
        <w:tblStyle w:val="a4"/>
        <w:tblW w:w="1315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2490"/>
        <w:gridCol w:w="3165"/>
        <w:gridCol w:w="4080"/>
        <w:gridCol w:w="3420"/>
      </w:tblGrid>
      <w:tr w:rsidR="0037552B" w14:paraId="6E21B1CB" w14:textId="77777777">
        <w:trPr>
          <w:trHeight w:val="1000"/>
        </w:trPr>
        <w:tc>
          <w:tcPr>
            <w:tcW w:w="2490" w:type="dxa"/>
            <w:tcBorders>
              <w:top w:val="single" w:sz="7" w:space="0" w:color="000000"/>
              <w:left w:val="single" w:sz="7" w:space="0" w:color="000000"/>
              <w:bottom w:val="single" w:sz="7" w:space="0" w:color="000000"/>
              <w:right w:val="single" w:sz="7" w:space="0" w:color="000000"/>
            </w:tcBorders>
            <w:tcMar>
              <w:top w:w="100" w:type="dxa"/>
              <w:left w:w="120" w:type="dxa"/>
              <w:bottom w:w="100" w:type="dxa"/>
              <w:right w:w="120" w:type="dxa"/>
            </w:tcMar>
          </w:tcPr>
          <w:p w14:paraId="7BA7786E" w14:textId="77777777" w:rsidR="0037552B" w:rsidRDefault="00214152">
            <w:pPr>
              <w:pStyle w:val="Normal1"/>
              <w:spacing w:after="0" w:line="276" w:lineRule="auto"/>
              <w:rPr>
                <w:b/>
              </w:rPr>
            </w:pPr>
            <w:r>
              <w:rPr>
                <w:b/>
              </w:rPr>
              <w:t>Population Affected (Transfer from Step 2)</w:t>
            </w:r>
          </w:p>
        </w:tc>
        <w:tc>
          <w:tcPr>
            <w:tcW w:w="3165" w:type="dxa"/>
            <w:tcBorders>
              <w:top w:val="single" w:sz="7" w:space="0" w:color="000000"/>
              <w:left w:val="nil"/>
              <w:bottom w:val="single" w:sz="7" w:space="0" w:color="000000"/>
              <w:right w:val="single" w:sz="7" w:space="0" w:color="000000"/>
            </w:tcBorders>
            <w:tcMar>
              <w:top w:w="100" w:type="dxa"/>
              <w:left w:w="120" w:type="dxa"/>
              <w:bottom w:w="100" w:type="dxa"/>
              <w:right w:w="120" w:type="dxa"/>
            </w:tcMar>
          </w:tcPr>
          <w:p w14:paraId="62C41104" w14:textId="77777777" w:rsidR="0037552B" w:rsidRDefault="00214152">
            <w:pPr>
              <w:pStyle w:val="Normal1"/>
              <w:spacing w:after="0" w:line="276" w:lineRule="auto"/>
              <w:rPr>
                <w:b/>
              </w:rPr>
            </w:pPr>
            <w:r>
              <w:rPr>
                <w:b/>
              </w:rPr>
              <w:t>List Their Priorities and Concerns</w:t>
            </w:r>
          </w:p>
        </w:tc>
        <w:tc>
          <w:tcPr>
            <w:tcW w:w="4080" w:type="dxa"/>
            <w:tcBorders>
              <w:top w:val="single" w:sz="7" w:space="0" w:color="000000"/>
              <w:left w:val="nil"/>
              <w:bottom w:val="single" w:sz="7" w:space="0" w:color="000000"/>
              <w:right w:val="single" w:sz="7" w:space="0" w:color="000000"/>
            </w:tcBorders>
            <w:tcMar>
              <w:top w:w="100" w:type="dxa"/>
              <w:left w:w="120" w:type="dxa"/>
              <w:bottom w:w="100" w:type="dxa"/>
              <w:right w:w="120" w:type="dxa"/>
            </w:tcMar>
          </w:tcPr>
          <w:p w14:paraId="16CDA670" w14:textId="77777777" w:rsidR="0037552B" w:rsidRDefault="00214152">
            <w:pPr>
              <w:pStyle w:val="Normal1"/>
              <w:spacing w:after="0" w:line="276" w:lineRule="auto"/>
              <w:rPr>
                <w:b/>
              </w:rPr>
            </w:pPr>
            <w:r>
              <w:rPr>
                <w:b/>
              </w:rPr>
              <w:t>Positive and Negative Impacts on determinants of health equity (Reference Step 1b)</w:t>
            </w:r>
          </w:p>
        </w:tc>
        <w:tc>
          <w:tcPr>
            <w:tcW w:w="3420" w:type="dxa"/>
            <w:tcBorders>
              <w:top w:val="single" w:sz="7" w:space="0" w:color="000000"/>
              <w:left w:val="nil"/>
              <w:bottom w:val="single" w:sz="7" w:space="0" w:color="000000"/>
              <w:right w:val="single" w:sz="7" w:space="0" w:color="000000"/>
            </w:tcBorders>
            <w:tcMar>
              <w:top w:w="100" w:type="dxa"/>
              <w:left w:w="120" w:type="dxa"/>
              <w:bottom w:w="100" w:type="dxa"/>
              <w:right w:w="120" w:type="dxa"/>
            </w:tcMar>
          </w:tcPr>
          <w:p w14:paraId="6A76E450" w14:textId="77777777" w:rsidR="0037552B" w:rsidRDefault="00214152">
            <w:pPr>
              <w:pStyle w:val="Normal1"/>
              <w:spacing w:after="0" w:line="276" w:lineRule="auto"/>
              <w:rPr>
                <w:b/>
              </w:rPr>
            </w:pPr>
            <w:r>
              <w:rPr>
                <w:b/>
              </w:rPr>
              <w:t>Is this proposed action in alignment or divergence with affected populations’ priorities and concerns?</w:t>
            </w:r>
          </w:p>
        </w:tc>
      </w:tr>
      <w:tr w:rsidR="0037552B" w14:paraId="67637CA8" w14:textId="77777777" w:rsidTr="00214152">
        <w:trPr>
          <w:trHeight w:val="504"/>
        </w:trPr>
        <w:tc>
          <w:tcPr>
            <w:tcW w:w="2490" w:type="dxa"/>
            <w:tcBorders>
              <w:top w:val="nil"/>
              <w:left w:val="single" w:sz="7" w:space="0" w:color="000000"/>
              <w:bottom w:val="single" w:sz="7" w:space="0" w:color="000000"/>
              <w:right w:val="single" w:sz="7" w:space="0" w:color="000000"/>
            </w:tcBorders>
            <w:tcMar>
              <w:top w:w="100" w:type="dxa"/>
              <w:left w:w="120" w:type="dxa"/>
              <w:bottom w:w="100" w:type="dxa"/>
              <w:right w:w="120" w:type="dxa"/>
            </w:tcMar>
          </w:tcPr>
          <w:p w14:paraId="1DAEA5B2"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65" w:type="dxa"/>
            <w:tcBorders>
              <w:top w:val="nil"/>
              <w:left w:val="nil"/>
              <w:bottom w:val="single" w:sz="7" w:space="0" w:color="000000"/>
              <w:right w:val="single" w:sz="7" w:space="0" w:color="000000"/>
            </w:tcBorders>
            <w:tcMar>
              <w:top w:w="100" w:type="dxa"/>
              <w:left w:w="120" w:type="dxa"/>
              <w:bottom w:w="100" w:type="dxa"/>
              <w:right w:w="120" w:type="dxa"/>
            </w:tcMar>
          </w:tcPr>
          <w:p w14:paraId="50175556"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080" w:type="dxa"/>
            <w:tcBorders>
              <w:top w:val="nil"/>
              <w:left w:val="nil"/>
              <w:bottom w:val="single" w:sz="7" w:space="0" w:color="000000"/>
              <w:right w:val="single" w:sz="7" w:space="0" w:color="000000"/>
            </w:tcBorders>
            <w:tcMar>
              <w:top w:w="100" w:type="dxa"/>
              <w:left w:w="120" w:type="dxa"/>
              <w:bottom w:w="100" w:type="dxa"/>
              <w:right w:w="120" w:type="dxa"/>
            </w:tcMar>
          </w:tcPr>
          <w:p w14:paraId="2A319C82"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20" w:type="dxa"/>
            <w:tcBorders>
              <w:top w:val="nil"/>
              <w:left w:val="nil"/>
              <w:bottom w:val="single" w:sz="7" w:space="0" w:color="000000"/>
              <w:right w:val="single" w:sz="7" w:space="0" w:color="000000"/>
            </w:tcBorders>
            <w:tcMar>
              <w:top w:w="100" w:type="dxa"/>
              <w:left w:w="120" w:type="dxa"/>
              <w:bottom w:w="100" w:type="dxa"/>
              <w:right w:w="120" w:type="dxa"/>
            </w:tcMar>
          </w:tcPr>
          <w:p w14:paraId="4C4E0004"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7552B" w14:paraId="3B8E4486" w14:textId="77777777" w:rsidTr="00214152">
        <w:trPr>
          <w:trHeight w:val="504"/>
        </w:trPr>
        <w:tc>
          <w:tcPr>
            <w:tcW w:w="2490" w:type="dxa"/>
            <w:tcBorders>
              <w:top w:val="nil"/>
              <w:left w:val="single" w:sz="7" w:space="0" w:color="000000"/>
              <w:bottom w:val="single" w:sz="7" w:space="0" w:color="000000"/>
              <w:right w:val="single" w:sz="7" w:space="0" w:color="000000"/>
            </w:tcBorders>
            <w:tcMar>
              <w:top w:w="100" w:type="dxa"/>
              <w:left w:w="120" w:type="dxa"/>
              <w:bottom w:w="100" w:type="dxa"/>
              <w:right w:w="120" w:type="dxa"/>
            </w:tcMar>
          </w:tcPr>
          <w:p w14:paraId="6EB225C0"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65" w:type="dxa"/>
            <w:tcBorders>
              <w:top w:val="nil"/>
              <w:left w:val="nil"/>
              <w:bottom w:val="single" w:sz="7" w:space="0" w:color="000000"/>
              <w:right w:val="single" w:sz="7" w:space="0" w:color="000000"/>
            </w:tcBorders>
            <w:tcMar>
              <w:top w:w="100" w:type="dxa"/>
              <w:left w:w="120" w:type="dxa"/>
              <w:bottom w:w="100" w:type="dxa"/>
              <w:right w:w="120" w:type="dxa"/>
            </w:tcMar>
          </w:tcPr>
          <w:p w14:paraId="435F2618"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080" w:type="dxa"/>
            <w:tcBorders>
              <w:top w:val="nil"/>
              <w:left w:val="nil"/>
              <w:bottom w:val="single" w:sz="7" w:space="0" w:color="000000"/>
              <w:right w:val="single" w:sz="7" w:space="0" w:color="000000"/>
            </w:tcBorders>
            <w:tcMar>
              <w:top w:w="100" w:type="dxa"/>
              <w:left w:w="120" w:type="dxa"/>
              <w:bottom w:w="100" w:type="dxa"/>
              <w:right w:w="120" w:type="dxa"/>
            </w:tcMar>
          </w:tcPr>
          <w:p w14:paraId="34453D90"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20" w:type="dxa"/>
            <w:tcBorders>
              <w:top w:val="nil"/>
              <w:left w:val="nil"/>
              <w:bottom w:val="single" w:sz="7" w:space="0" w:color="000000"/>
              <w:right w:val="single" w:sz="7" w:space="0" w:color="000000"/>
            </w:tcBorders>
            <w:tcMar>
              <w:top w:w="100" w:type="dxa"/>
              <w:left w:w="120" w:type="dxa"/>
              <w:bottom w:w="100" w:type="dxa"/>
              <w:right w:w="120" w:type="dxa"/>
            </w:tcMar>
          </w:tcPr>
          <w:p w14:paraId="5F5784CB"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7552B" w14:paraId="76979549" w14:textId="77777777" w:rsidTr="00214152">
        <w:trPr>
          <w:trHeight w:val="504"/>
        </w:trPr>
        <w:tc>
          <w:tcPr>
            <w:tcW w:w="2490" w:type="dxa"/>
            <w:tcBorders>
              <w:top w:val="nil"/>
              <w:left w:val="single" w:sz="7" w:space="0" w:color="000000"/>
              <w:bottom w:val="single" w:sz="7" w:space="0" w:color="000000"/>
              <w:right w:val="single" w:sz="7" w:space="0" w:color="000000"/>
            </w:tcBorders>
            <w:tcMar>
              <w:top w:w="100" w:type="dxa"/>
              <w:left w:w="120" w:type="dxa"/>
              <w:bottom w:w="100" w:type="dxa"/>
              <w:right w:w="120" w:type="dxa"/>
            </w:tcMar>
          </w:tcPr>
          <w:p w14:paraId="5BE7AE48"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65" w:type="dxa"/>
            <w:tcBorders>
              <w:top w:val="nil"/>
              <w:left w:val="nil"/>
              <w:bottom w:val="single" w:sz="7" w:space="0" w:color="000000"/>
              <w:right w:val="single" w:sz="7" w:space="0" w:color="000000"/>
            </w:tcBorders>
            <w:tcMar>
              <w:top w:w="100" w:type="dxa"/>
              <w:left w:w="120" w:type="dxa"/>
              <w:bottom w:w="100" w:type="dxa"/>
              <w:right w:w="120" w:type="dxa"/>
            </w:tcMar>
          </w:tcPr>
          <w:p w14:paraId="6215E5AF"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080" w:type="dxa"/>
            <w:tcBorders>
              <w:top w:val="nil"/>
              <w:left w:val="nil"/>
              <w:bottom w:val="single" w:sz="7" w:space="0" w:color="000000"/>
              <w:right w:val="single" w:sz="7" w:space="0" w:color="000000"/>
            </w:tcBorders>
            <w:tcMar>
              <w:top w:w="100" w:type="dxa"/>
              <w:left w:w="120" w:type="dxa"/>
              <w:bottom w:w="100" w:type="dxa"/>
              <w:right w:w="120" w:type="dxa"/>
            </w:tcMar>
          </w:tcPr>
          <w:p w14:paraId="7D194921"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20" w:type="dxa"/>
            <w:tcBorders>
              <w:top w:val="nil"/>
              <w:left w:val="nil"/>
              <w:bottom w:val="single" w:sz="7" w:space="0" w:color="000000"/>
              <w:right w:val="single" w:sz="7" w:space="0" w:color="000000"/>
            </w:tcBorders>
            <w:tcMar>
              <w:top w:w="100" w:type="dxa"/>
              <w:left w:w="120" w:type="dxa"/>
              <w:bottom w:w="100" w:type="dxa"/>
              <w:right w:w="120" w:type="dxa"/>
            </w:tcMar>
          </w:tcPr>
          <w:p w14:paraId="4E178008"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7552B" w14:paraId="5961513D" w14:textId="77777777" w:rsidTr="00214152">
        <w:trPr>
          <w:trHeight w:val="504"/>
        </w:trPr>
        <w:tc>
          <w:tcPr>
            <w:tcW w:w="2490" w:type="dxa"/>
            <w:tcBorders>
              <w:top w:val="nil"/>
              <w:left w:val="single" w:sz="7" w:space="0" w:color="000000"/>
              <w:bottom w:val="single" w:sz="7" w:space="0" w:color="000000"/>
              <w:right w:val="single" w:sz="7" w:space="0" w:color="000000"/>
            </w:tcBorders>
            <w:tcMar>
              <w:top w:w="100" w:type="dxa"/>
              <w:left w:w="120" w:type="dxa"/>
              <w:bottom w:w="100" w:type="dxa"/>
              <w:right w:w="120" w:type="dxa"/>
            </w:tcMar>
          </w:tcPr>
          <w:p w14:paraId="3046FE51"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65" w:type="dxa"/>
            <w:tcBorders>
              <w:top w:val="nil"/>
              <w:left w:val="nil"/>
              <w:bottom w:val="single" w:sz="7" w:space="0" w:color="000000"/>
              <w:right w:val="single" w:sz="7" w:space="0" w:color="000000"/>
            </w:tcBorders>
            <w:tcMar>
              <w:top w:w="100" w:type="dxa"/>
              <w:left w:w="120" w:type="dxa"/>
              <w:bottom w:w="100" w:type="dxa"/>
              <w:right w:w="120" w:type="dxa"/>
            </w:tcMar>
          </w:tcPr>
          <w:p w14:paraId="2E973960"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080" w:type="dxa"/>
            <w:tcBorders>
              <w:top w:val="nil"/>
              <w:left w:val="nil"/>
              <w:bottom w:val="single" w:sz="7" w:space="0" w:color="000000"/>
              <w:right w:val="single" w:sz="7" w:space="0" w:color="000000"/>
            </w:tcBorders>
            <w:tcMar>
              <w:top w:w="100" w:type="dxa"/>
              <w:left w:w="120" w:type="dxa"/>
              <w:bottom w:w="100" w:type="dxa"/>
              <w:right w:w="120" w:type="dxa"/>
            </w:tcMar>
          </w:tcPr>
          <w:p w14:paraId="7A80EA71"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20" w:type="dxa"/>
            <w:tcBorders>
              <w:top w:val="nil"/>
              <w:left w:val="nil"/>
              <w:bottom w:val="single" w:sz="7" w:space="0" w:color="000000"/>
              <w:right w:val="single" w:sz="7" w:space="0" w:color="000000"/>
            </w:tcBorders>
            <w:tcMar>
              <w:top w:w="100" w:type="dxa"/>
              <w:left w:w="120" w:type="dxa"/>
              <w:bottom w:w="100" w:type="dxa"/>
              <w:right w:w="120" w:type="dxa"/>
            </w:tcMar>
          </w:tcPr>
          <w:p w14:paraId="3EAEF7B3"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7552B" w14:paraId="331137C9" w14:textId="77777777" w:rsidTr="00214152">
        <w:trPr>
          <w:trHeight w:val="504"/>
        </w:trPr>
        <w:tc>
          <w:tcPr>
            <w:tcW w:w="2490" w:type="dxa"/>
            <w:tcBorders>
              <w:top w:val="nil"/>
              <w:left w:val="single" w:sz="7" w:space="0" w:color="000000"/>
              <w:bottom w:val="single" w:sz="7" w:space="0" w:color="000000"/>
              <w:right w:val="single" w:sz="7" w:space="0" w:color="000000"/>
            </w:tcBorders>
            <w:tcMar>
              <w:top w:w="100" w:type="dxa"/>
              <w:left w:w="120" w:type="dxa"/>
              <w:bottom w:w="100" w:type="dxa"/>
              <w:right w:w="120" w:type="dxa"/>
            </w:tcMar>
          </w:tcPr>
          <w:p w14:paraId="05766861"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65" w:type="dxa"/>
            <w:tcBorders>
              <w:top w:val="nil"/>
              <w:left w:val="nil"/>
              <w:bottom w:val="single" w:sz="7" w:space="0" w:color="000000"/>
              <w:right w:val="single" w:sz="7" w:space="0" w:color="000000"/>
            </w:tcBorders>
            <w:tcMar>
              <w:top w:w="100" w:type="dxa"/>
              <w:left w:w="120" w:type="dxa"/>
              <w:bottom w:w="100" w:type="dxa"/>
              <w:right w:w="120" w:type="dxa"/>
            </w:tcMar>
          </w:tcPr>
          <w:p w14:paraId="2A8F1533"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080" w:type="dxa"/>
            <w:tcBorders>
              <w:top w:val="nil"/>
              <w:left w:val="nil"/>
              <w:bottom w:val="single" w:sz="7" w:space="0" w:color="000000"/>
              <w:right w:val="single" w:sz="7" w:space="0" w:color="000000"/>
            </w:tcBorders>
            <w:tcMar>
              <w:top w:w="100" w:type="dxa"/>
              <w:left w:w="120" w:type="dxa"/>
              <w:bottom w:w="100" w:type="dxa"/>
              <w:right w:w="120" w:type="dxa"/>
            </w:tcMar>
          </w:tcPr>
          <w:p w14:paraId="4E2D15B3"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20" w:type="dxa"/>
            <w:tcBorders>
              <w:top w:val="nil"/>
              <w:left w:val="nil"/>
              <w:bottom w:val="single" w:sz="7" w:space="0" w:color="000000"/>
              <w:right w:val="single" w:sz="7" w:space="0" w:color="000000"/>
            </w:tcBorders>
            <w:tcMar>
              <w:top w:w="100" w:type="dxa"/>
              <w:left w:w="120" w:type="dxa"/>
              <w:bottom w:w="100" w:type="dxa"/>
              <w:right w:w="120" w:type="dxa"/>
            </w:tcMar>
          </w:tcPr>
          <w:p w14:paraId="32A65B81"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7552B" w14:paraId="1A6B9F0A" w14:textId="77777777" w:rsidTr="00214152">
        <w:trPr>
          <w:trHeight w:val="504"/>
        </w:trPr>
        <w:tc>
          <w:tcPr>
            <w:tcW w:w="2490" w:type="dxa"/>
            <w:tcBorders>
              <w:top w:val="nil"/>
              <w:left w:val="single" w:sz="7" w:space="0" w:color="000000"/>
              <w:bottom w:val="single" w:sz="7" w:space="0" w:color="000000"/>
              <w:right w:val="single" w:sz="7" w:space="0" w:color="000000"/>
            </w:tcBorders>
            <w:tcMar>
              <w:top w:w="100" w:type="dxa"/>
              <w:left w:w="120" w:type="dxa"/>
              <w:bottom w:w="100" w:type="dxa"/>
              <w:right w:w="120" w:type="dxa"/>
            </w:tcMar>
          </w:tcPr>
          <w:p w14:paraId="3695DE48"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165" w:type="dxa"/>
            <w:tcBorders>
              <w:top w:val="nil"/>
              <w:left w:val="nil"/>
              <w:bottom w:val="single" w:sz="7" w:space="0" w:color="000000"/>
              <w:right w:val="single" w:sz="7" w:space="0" w:color="000000"/>
            </w:tcBorders>
            <w:tcMar>
              <w:top w:w="100" w:type="dxa"/>
              <w:left w:w="120" w:type="dxa"/>
              <w:bottom w:w="100" w:type="dxa"/>
              <w:right w:w="120" w:type="dxa"/>
            </w:tcMar>
          </w:tcPr>
          <w:p w14:paraId="2E7D35D7"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080" w:type="dxa"/>
            <w:tcBorders>
              <w:top w:val="nil"/>
              <w:left w:val="nil"/>
              <w:bottom w:val="single" w:sz="7" w:space="0" w:color="000000"/>
              <w:right w:val="single" w:sz="7" w:space="0" w:color="000000"/>
            </w:tcBorders>
            <w:tcMar>
              <w:top w:w="100" w:type="dxa"/>
              <w:left w:w="120" w:type="dxa"/>
              <w:bottom w:w="100" w:type="dxa"/>
              <w:right w:w="120" w:type="dxa"/>
            </w:tcMar>
          </w:tcPr>
          <w:p w14:paraId="1487501A"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420" w:type="dxa"/>
            <w:tcBorders>
              <w:top w:val="nil"/>
              <w:left w:val="nil"/>
              <w:bottom w:val="single" w:sz="7" w:space="0" w:color="000000"/>
              <w:right w:val="single" w:sz="7" w:space="0" w:color="000000"/>
            </w:tcBorders>
            <w:tcMar>
              <w:top w:w="100" w:type="dxa"/>
              <w:left w:w="120" w:type="dxa"/>
              <w:bottom w:w="100" w:type="dxa"/>
              <w:right w:w="120" w:type="dxa"/>
            </w:tcMar>
          </w:tcPr>
          <w:p w14:paraId="2618A481" w14:textId="77777777" w:rsidR="0037552B" w:rsidRDefault="00214152">
            <w:pPr>
              <w:pStyle w:val="Normal1"/>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2DC1029F" w14:textId="77777777" w:rsidR="0037552B" w:rsidRDefault="00214152">
      <w:pPr>
        <w:pStyle w:val="Normal1"/>
        <w:rPr>
          <w:b/>
          <w:sz w:val="24"/>
          <w:szCs w:val="24"/>
        </w:rPr>
      </w:pPr>
      <w:r>
        <w:rPr>
          <w:b/>
          <w:sz w:val="24"/>
          <w:szCs w:val="24"/>
        </w:rPr>
        <w:lastRenderedPageBreak/>
        <w:t xml:space="preserve">Step 4: Equitable alternatives </w:t>
      </w:r>
    </w:p>
    <w:tbl>
      <w:tblPr>
        <w:tblStyle w:val="a5"/>
        <w:tblW w:w="133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4140"/>
        <w:gridCol w:w="5490"/>
      </w:tblGrid>
      <w:tr w:rsidR="0037552B" w14:paraId="600D83BD" w14:textId="77777777">
        <w:trPr>
          <w:trHeight w:val="560"/>
        </w:trPr>
        <w:tc>
          <w:tcPr>
            <w:tcW w:w="3685" w:type="dxa"/>
            <w:vAlign w:val="center"/>
          </w:tcPr>
          <w:p w14:paraId="608E6C3F" w14:textId="77777777" w:rsidR="0037552B" w:rsidRDefault="00214152">
            <w:pPr>
              <w:pStyle w:val="Normal1"/>
              <w:contextualSpacing w:val="0"/>
              <w:rPr>
                <w:b/>
              </w:rPr>
            </w:pPr>
            <w:r>
              <w:rPr>
                <w:b/>
              </w:rPr>
              <w:t>Potential Negative Impact</w:t>
            </w:r>
          </w:p>
          <w:p w14:paraId="52DB8899" w14:textId="77777777" w:rsidR="0037552B" w:rsidRDefault="00214152">
            <w:pPr>
              <w:pStyle w:val="Normal1"/>
              <w:contextualSpacing w:val="0"/>
              <w:rPr>
                <w:b/>
                <w:smallCaps/>
              </w:rPr>
            </w:pPr>
            <w:r>
              <w:rPr>
                <w:b/>
              </w:rPr>
              <w:t>(Reference Step 3)</w:t>
            </w:r>
          </w:p>
        </w:tc>
        <w:tc>
          <w:tcPr>
            <w:tcW w:w="4140" w:type="dxa"/>
            <w:tcBorders>
              <w:right w:val="single" w:sz="4" w:space="0" w:color="000000"/>
            </w:tcBorders>
            <w:vAlign w:val="center"/>
          </w:tcPr>
          <w:p w14:paraId="4B143C02" w14:textId="77777777" w:rsidR="0037552B" w:rsidRDefault="00214152">
            <w:pPr>
              <w:pStyle w:val="Normal1"/>
              <w:contextualSpacing w:val="0"/>
              <w:rPr>
                <w:b/>
              </w:rPr>
            </w:pPr>
            <w:r>
              <w:rPr>
                <w:b/>
              </w:rPr>
              <w:t>Develop and Explain Alternative Action(s)</w:t>
            </w:r>
          </w:p>
          <w:p w14:paraId="624EFE2D" w14:textId="77777777" w:rsidR="0037552B" w:rsidRDefault="00214152">
            <w:pPr>
              <w:pStyle w:val="Normal1"/>
              <w:contextualSpacing w:val="0"/>
              <w:rPr>
                <w:b/>
              </w:rPr>
            </w:pPr>
            <w:r>
              <w:rPr>
                <w:b/>
              </w:rPr>
              <w:t>(Include multiple perspectives)</w:t>
            </w:r>
          </w:p>
        </w:tc>
        <w:tc>
          <w:tcPr>
            <w:tcW w:w="5490" w:type="dxa"/>
            <w:tcBorders>
              <w:left w:val="single" w:sz="4" w:space="0" w:color="000000"/>
            </w:tcBorders>
            <w:vAlign w:val="center"/>
          </w:tcPr>
          <w:p w14:paraId="0B7A024E" w14:textId="77777777" w:rsidR="0037552B" w:rsidRDefault="00214152">
            <w:pPr>
              <w:pStyle w:val="Normal1"/>
              <w:contextualSpacing w:val="0"/>
              <w:rPr>
                <w:b/>
              </w:rPr>
            </w:pPr>
            <w:r>
              <w:rPr>
                <w:b/>
              </w:rPr>
              <w:t>Evaluate Alternatives</w:t>
            </w:r>
          </w:p>
          <w:p w14:paraId="62B72AC6" w14:textId="77777777" w:rsidR="0037552B" w:rsidRDefault="00214152">
            <w:pPr>
              <w:pStyle w:val="Normal1"/>
              <w:numPr>
                <w:ilvl w:val="0"/>
                <w:numId w:val="2"/>
              </w:numPr>
              <w:spacing w:line="259" w:lineRule="auto"/>
              <w:ind w:hanging="360"/>
              <w:rPr>
                <w:b/>
              </w:rPr>
            </w:pPr>
            <w:r>
              <w:rPr>
                <w:b/>
              </w:rPr>
              <w:t xml:space="preserve">Who will this benefit now and in the future? </w:t>
            </w:r>
          </w:p>
          <w:p w14:paraId="27F0CFDD" w14:textId="77777777" w:rsidR="0037552B" w:rsidRDefault="00214152">
            <w:pPr>
              <w:pStyle w:val="Normal1"/>
              <w:numPr>
                <w:ilvl w:val="0"/>
                <w:numId w:val="2"/>
              </w:numPr>
              <w:spacing w:line="259" w:lineRule="auto"/>
              <w:ind w:hanging="360"/>
              <w:rPr>
                <w:b/>
              </w:rPr>
            </w:pPr>
            <w:r>
              <w:rPr>
                <w:b/>
              </w:rPr>
              <w:t>How will this improve or worsen equity outcomes?</w:t>
            </w:r>
          </w:p>
          <w:p w14:paraId="5C631445" w14:textId="77777777" w:rsidR="0037552B" w:rsidRDefault="00214152">
            <w:pPr>
              <w:pStyle w:val="Normal1"/>
              <w:numPr>
                <w:ilvl w:val="0"/>
                <w:numId w:val="2"/>
              </w:numPr>
              <w:spacing w:after="160" w:line="259" w:lineRule="auto"/>
              <w:ind w:hanging="360"/>
              <w:rPr>
                <w:b/>
              </w:rPr>
            </w:pPr>
            <w:r>
              <w:rPr>
                <w:b/>
              </w:rPr>
              <w:t>How will this align with community priorities?</w:t>
            </w:r>
          </w:p>
        </w:tc>
      </w:tr>
      <w:tr w:rsidR="0037552B" w14:paraId="66C0B6A1" w14:textId="77777777">
        <w:trPr>
          <w:trHeight w:val="1000"/>
        </w:trPr>
        <w:tc>
          <w:tcPr>
            <w:tcW w:w="3685" w:type="dxa"/>
          </w:tcPr>
          <w:p w14:paraId="0183E05A" w14:textId="77777777" w:rsidR="0037552B" w:rsidRDefault="0037552B">
            <w:pPr>
              <w:pStyle w:val="Normal1"/>
              <w:contextualSpacing w:val="0"/>
            </w:pPr>
          </w:p>
        </w:tc>
        <w:tc>
          <w:tcPr>
            <w:tcW w:w="4140" w:type="dxa"/>
            <w:tcBorders>
              <w:right w:val="single" w:sz="4" w:space="0" w:color="000000"/>
            </w:tcBorders>
          </w:tcPr>
          <w:p w14:paraId="3B428562" w14:textId="77777777" w:rsidR="0037552B" w:rsidRDefault="0037552B">
            <w:pPr>
              <w:pStyle w:val="Normal1"/>
              <w:contextualSpacing w:val="0"/>
            </w:pPr>
          </w:p>
        </w:tc>
        <w:tc>
          <w:tcPr>
            <w:tcW w:w="5490" w:type="dxa"/>
            <w:tcBorders>
              <w:left w:val="single" w:sz="4" w:space="0" w:color="000000"/>
            </w:tcBorders>
          </w:tcPr>
          <w:p w14:paraId="0203CC49" w14:textId="77777777" w:rsidR="0037552B" w:rsidRDefault="0037552B">
            <w:pPr>
              <w:pStyle w:val="Normal1"/>
              <w:contextualSpacing w:val="0"/>
            </w:pPr>
          </w:p>
        </w:tc>
      </w:tr>
      <w:tr w:rsidR="0037552B" w14:paraId="7A387A30" w14:textId="77777777">
        <w:trPr>
          <w:trHeight w:val="1000"/>
        </w:trPr>
        <w:tc>
          <w:tcPr>
            <w:tcW w:w="3685" w:type="dxa"/>
          </w:tcPr>
          <w:p w14:paraId="0A2B1B7B" w14:textId="77777777" w:rsidR="0037552B" w:rsidRDefault="0037552B">
            <w:pPr>
              <w:pStyle w:val="Normal1"/>
              <w:contextualSpacing w:val="0"/>
            </w:pPr>
          </w:p>
        </w:tc>
        <w:tc>
          <w:tcPr>
            <w:tcW w:w="4140" w:type="dxa"/>
            <w:tcBorders>
              <w:right w:val="single" w:sz="4" w:space="0" w:color="000000"/>
            </w:tcBorders>
          </w:tcPr>
          <w:p w14:paraId="32C9F1C3" w14:textId="77777777" w:rsidR="0037552B" w:rsidRDefault="0037552B">
            <w:pPr>
              <w:pStyle w:val="Normal1"/>
              <w:contextualSpacing w:val="0"/>
            </w:pPr>
          </w:p>
        </w:tc>
        <w:tc>
          <w:tcPr>
            <w:tcW w:w="5490" w:type="dxa"/>
            <w:tcBorders>
              <w:left w:val="single" w:sz="4" w:space="0" w:color="000000"/>
            </w:tcBorders>
          </w:tcPr>
          <w:p w14:paraId="084C8289" w14:textId="77777777" w:rsidR="0037552B" w:rsidRDefault="0037552B">
            <w:pPr>
              <w:pStyle w:val="Normal1"/>
              <w:contextualSpacing w:val="0"/>
            </w:pPr>
          </w:p>
        </w:tc>
      </w:tr>
      <w:tr w:rsidR="0037552B" w14:paraId="046FE67D" w14:textId="77777777">
        <w:trPr>
          <w:trHeight w:val="1000"/>
        </w:trPr>
        <w:tc>
          <w:tcPr>
            <w:tcW w:w="3685" w:type="dxa"/>
          </w:tcPr>
          <w:p w14:paraId="63B47B05" w14:textId="77777777" w:rsidR="0037552B" w:rsidRDefault="0037552B">
            <w:pPr>
              <w:pStyle w:val="Normal1"/>
              <w:contextualSpacing w:val="0"/>
            </w:pPr>
          </w:p>
        </w:tc>
        <w:tc>
          <w:tcPr>
            <w:tcW w:w="4140" w:type="dxa"/>
            <w:tcBorders>
              <w:right w:val="single" w:sz="4" w:space="0" w:color="000000"/>
            </w:tcBorders>
          </w:tcPr>
          <w:p w14:paraId="1DE06B20" w14:textId="77777777" w:rsidR="0037552B" w:rsidRDefault="0037552B">
            <w:pPr>
              <w:pStyle w:val="Normal1"/>
              <w:contextualSpacing w:val="0"/>
            </w:pPr>
          </w:p>
        </w:tc>
        <w:tc>
          <w:tcPr>
            <w:tcW w:w="5490" w:type="dxa"/>
            <w:tcBorders>
              <w:left w:val="single" w:sz="4" w:space="0" w:color="000000"/>
            </w:tcBorders>
          </w:tcPr>
          <w:p w14:paraId="457A6B37" w14:textId="77777777" w:rsidR="0037552B" w:rsidRDefault="0037552B">
            <w:pPr>
              <w:pStyle w:val="Normal1"/>
              <w:contextualSpacing w:val="0"/>
            </w:pPr>
          </w:p>
        </w:tc>
      </w:tr>
      <w:tr w:rsidR="0037552B" w14:paraId="1A53E7B4" w14:textId="77777777">
        <w:trPr>
          <w:trHeight w:val="1000"/>
        </w:trPr>
        <w:tc>
          <w:tcPr>
            <w:tcW w:w="3685" w:type="dxa"/>
          </w:tcPr>
          <w:p w14:paraId="53EA0427" w14:textId="77777777" w:rsidR="0037552B" w:rsidRDefault="0037552B">
            <w:pPr>
              <w:pStyle w:val="Normal1"/>
              <w:contextualSpacing w:val="0"/>
            </w:pPr>
          </w:p>
        </w:tc>
        <w:tc>
          <w:tcPr>
            <w:tcW w:w="4140" w:type="dxa"/>
            <w:tcBorders>
              <w:right w:val="single" w:sz="4" w:space="0" w:color="000000"/>
            </w:tcBorders>
          </w:tcPr>
          <w:p w14:paraId="53AE3597" w14:textId="77777777" w:rsidR="0037552B" w:rsidRDefault="0037552B">
            <w:pPr>
              <w:pStyle w:val="Normal1"/>
              <w:contextualSpacing w:val="0"/>
            </w:pPr>
          </w:p>
        </w:tc>
        <w:tc>
          <w:tcPr>
            <w:tcW w:w="5490" w:type="dxa"/>
            <w:tcBorders>
              <w:left w:val="single" w:sz="4" w:space="0" w:color="000000"/>
            </w:tcBorders>
          </w:tcPr>
          <w:p w14:paraId="5D4AD17F" w14:textId="77777777" w:rsidR="0037552B" w:rsidRDefault="0037552B">
            <w:pPr>
              <w:pStyle w:val="Normal1"/>
              <w:contextualSpacing w:val="0"/>
            </w:pPr>
          </w:p>
        </w:tc>
      </w:tr>
      <w:tr w:rsidR="0037552B" w14:paraId="2E9C7E92" w14:textId="77777777">
        <w:trPr>
          <w:trHeight w:val="1000"/>
        </w:trPr>
        <w:tc>
          <w:tcPr>
            <w:tcW w:w="3685" w:type="dxa"/>
          </w:tcPr>
          <w:p w14:paraId="1FECB3D1" w14:textId="77777777" w:rsidR="0037552B" w:rsidRDefault="0037552B">
            <w:pPr>
              <w:pStyle w:val="Normal1"/>
              <w:contextualSpacing w:val="0"/>
            </w:pPr>
          </w:p>
        </w:tc>
        <w:tc>
          <w:tcPr>
            <w:tcW w:w="4140" w:type="dxa"/>
            <w:tcBorders>
              <w:right w:val="single" w:sz="4" w:space="0" w:color="000000"/>
            </w:tcBorders>
          </w:tcPr>
          <w:p w14:paraId="56BB2115" w14:textId="77777777" w:rsidR="0037552B" w:rsidRDefault="0037552B">
            <w:pPr>
              <w:pStyle w:val="Normal1"/>
              <w:contextualSpacing w:val="0"/>
            </w:pPr>
          </w:p>
        </w:tc>
        <w:tc>
          <w:tcPr>
            <w:tcW w:w="5490" w:type="dxa"/>
            <w:tcBorders>
              <w:left w:val="single" w:sz="4" w:space="0" w:color="000000"/>
            </w:tcBorders>
          </w:tcPr>
          <w:p w14:paraId="63F0F965" w14:textId="77777777" w:rsidR="0037552B" w:rsidRDefault="0037552B">
            <w:pPr>
              <w:pStyle w:val="Normal1"/>
              <w:contextualSpacing w:val="0"/>
            </w:pPr>
          </w:p>
        </w:tc>
      </w:tr>
      <w:tr w:rsidR="0037552B" w14:paraId="560D18EF" w14:textId="77777777">
        <w:trPr>
          <w:trHeight w:val="1000"/>
        </w:trPr>
        <w:tc>
          <w:tcPr>
            <w:tcW w:w="3685" w:type="dxa"/>
          </w:tcPr>
          <w:p w14:paraId="44B06993" w14:textId="77777777" w:rsidR="0037552B" w:rsidRDefault="0037552B">
            <w:pPr>
              <w:pStyle w:val="Normal1"/>
              <w:contextualSpacing w:val="0"/>
            </w:pPr>
          </w:p>
        </w:tc>
        <w:tc>
          <w:tcPr>
            <w:tcW w:w="4140" w:type="dxa"/>
            <w:tcBorders>
              <w:right w:val="single" w:sz="4" w:space="0" w:color="000000"/>
            </w:tcBorders>
          </w:tcPr>
          <w:p w14:paraId="3ECF11A2" w14:textId="77777777" w:rsidR="0037552B" w:rsidRDefault="0037552B">
            <w:pPr>
              <w:pStyle w:val="Normal1"/>
              <w:contextualSpacing w:val="0"/>
            </w:pPr>
          </w:p>
        </w:tc>
        <w:tc>
          <w:tcPr>
            <w:tcW w:w="5490" w:type="dxa"/>
            <w:tcBorders>
              <w:left w:val="single" w:sz="4" w:space="0" w:color="000000"/>
            </w:tcBorders>
          </w:tcPr>
          <w:p w14:paraId="28E4368A" w14:textId="77777777" w:rsidR="0037552B" w:rsidRDefault="0037552B">
            <w:pPr>
              <w:pStyle w:val="Normal1"/>
              <w:contextualSpacing w:val="0"/>
            </w:pPr>
          </w:p>
        </w:tc>
      </w:tr>
    </w:tbl>
    <w:p w14:paraId="4F8269A2" w14:textId="77777777" w:rsidR="0037552B" w:rsidRDefault="0037552B">
      <w:pPr>
        <w:pStyle w:val="Normal1"/>
        <w:keepNext/>
        <w:rPr>
          <w:b/>
          <w:sz w:val="24"/>
          <w:szCs w:val="24"/>
        </w:rPr>
      </w:pPr>
    </w:p>
    <w:p w14:paraId="591B3967" w14:textId="77777777" w:rsidR="0037552B" w:rsidRDefault="0037552B">
      <w:pPr>
        <w:pStyle w:val="Normal1"/>
        <w:rPr>
          <w:b/>
          <w:sz w:val="24"/>
          <w:szCs w:val="24"/>
        </w:rPr>
      </w:pPr>
    </w:p>
    <w:p w14:paraId="0475FE30" w14:textId="77777777" w:rsidR="0037552B" w:rsidRDefault="00214152">
      <w:pPr>
        <w:pStyle w:val="Normal1"/>
        <w:keepNext/>
        <w:rPr>
          <w:b/>
          <w:sz w:val="24"/>
          <w:szCs w:val="24"/>
        </w:rPr>
      </w:pPr>
      <w:r>
        <w:rPr>
          <w:b/>
          <w:sz w:val="24"/>
          <w:szCs w:val="24"/>
        </w:rPr>
        <w:lastRenderedPageBreak/>
        <w:t xml:space="preserve">Step 5:  Implementation  </w:t>
      </w:r>
    </w:p>
    <w:p w14:paraId="3DA51BC7" w14:textId="77777777" w:rsidR="0037552B" w:rsidRDefault="00214152">
      <w:pPr>
        <w:pStyle w:val="Normal1"/>
        <w:keepNext/>
        <w:numPr>
          <w:ilvl w:val="0"/>
          <w:numId w:val="3"/>
        </w:numPr>
        <w:spacing w:after="0"/>
        <w:ind w:hanging="360"/>
        <w:contextualSpacing/>
        <w:rPr>
          <w:b/>
        </w:rPr>
      </w:pPr>
      <w:r>
        <w:rPr>
          <w:b/>
        </w:rPr>
        <w:t>Connect back to affected populations to discuss actions and alternatives and partner to implement. Briefly explain partnership strategies (Who are included? Is everyone clear about roles/responsibilities in the implementation? Reference community engagement continuum.)</w:t>
      </w:r>
    </w:p>
    <w:tbl>
      <w:tblPr>
        <w:tblStyle w:val="a6"/>
        <w:tblW w:w="122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0"/>
      </w:tblGrid>
      <w:tr w:rsidR="0037552B" w14:paraId="403872B0" w14:textId="77777777">
        <w:trPr>
          <w:trHeight w:val="720"/>
        </w:trPr>
        <w:tc>
          <w:tcPr>
            <w:tcW w:w="12240" w:type="dxa"/>
            <w:tcMar>
              <w:top w:w="100" w:type="dxa"/>
              <w:left w:w="100" w:type="dxa"/>
              <w:bottom w:w="100" w:type="dxa"/>
              <w:right w:w="100" w:type="dxa"/>
            </w:tcMar>
          </w:tcPr>
          <w:p w14:paraId="02277ECF" w14:textId="77777777" w:rsidR="0037552B" w:rsidRDefault="0037552B">
            <w:pPr>
              <w:pStyle w:val="Normal1"/>
              <w:spacing w:after="0" w:line="240" w:lineRule="auto"/>
            </w:pPr>
          </w:p>
        </w:tc>
      </w:tr>
    </w:tbl>
    <w:p w14:paraId="50949937" w14:textId="77777777" w:rsidR="0037552B" w:rsidRDefault="0037552B">
      <w:pPr>
        <w:pStyle w:val="Normal1"/>
        <w:keepNext/>
        <w:spacing w:after="0"/>
      </w:pPr>
    </w:p>
    <w:p w14:paraId="6FC6A433" w14:textId="77777777" w:rsidR="0037552B" w:rsidRDefault="00214152">
      <w:pPr>
        <w:pStyle w:val="Normal1"/>
        <w:keepNext/>
        <w:numPr>
          <w:ilvl w:val="0"/>
          <w:numId w:val="3"/>
        </w:numPr>
        <w:ind w:hanging="360"/>
        <w:contextualSpacing/>
        <w:rPr>
          <w:b/>
        </w:rPr>
      </w:pPr>
      <w:r>
        <w:rPr>
          <w:b/>
        </w:rPr>
        <w:t xml:space="preserve">How is accountability being built into the process? </w:t>
      </w:r>
    </w:p>
    <w:tbl>
      <w:tblPr>
        <w:tblStyle w:val="a7"/>
        <w:tblW w:w="1222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25"/>
      </w:tblGrid>
      <w:tr w:rsidR="0037552B" w14:paraId="4775B668" w14:textId="77777777">
        <w:trPr>
          <w:trHeight w:val="720"/>
        </w:trPr>
        <w:tc>
          <w:tcPr>
            <w:tcW w:w="12225" w:type="dxa"/>
            <w:tcMar>
              <w:top w:w="100" w:type="dxa"/>
              <w:left w:w="100" w:type="dxa"/>
              <w:bottom w:w="100" w:type="dxa"/>
              <w:right w:w="100" w:type="dxa"/>
            </w:tcMar>
          </w:tcPr>
          <w:p w14:paraId="329634D6" w14:textId="77777777" w:rsidR="0037552B" w:rsidRDefault="0037552B">
            <w:pPr>
              <w:pStyle w:val="Normal1"/>
              <w:spacing w:after="0" w:line="240" w:lineRule="auto"/>
            </w:pPr>
          </w:p>
        </w:tc>
      </w:tr>
    </w:tbl>
    <w:p w14:paraId="09E38442" w14:textId="77777777" w:rsidR="0037552B" w:rsidRDefault="0037552B">
      <w:pPr>
        <w:pStyle w:val="Normal1"/>
        <w:keepNext/>
      </w:pPr>
    </w:p>
    <w:p w14:paraId="78558E99" w14:textId="77777777" w:rsidR="0037552B" w:rsidRDefault="00214152">
      <w:pPr>
        <w:pStyle w:val="Normal1"/>
        <w:keepNext/>
        <w:numPr>
          <w:ilvl w:val="0"/>
          <w:numId w:val="3"/>
        </w:numPr>
        <w:ind w:hanging="360"/>
        <w:contextualSpacing/>
        <w:rPr>
          <w:b/>
        </w:rPr>
      </w:pPr>
      <w:r>
        <w:rPr>
          <w:b/>
        </w:rPr>
        <w:t xml:space="preserve">If unintended consequences occur during implementation, how will they be handled? </w:t>
      </w:r>
    </w:p>
    <w:tbl>
      <w:tblPr>
        <w:tblStyle w:val="a8"/>
        <w:tblW w:w="1225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55"/>
      </w:tblGrid>
      <w:tr w:rsidR="0037552B" w14:paraId="600D0E5C" w14:textId="77777777">
        <w:trPr>
          <w:trHeight w:val="720"/>
        </w:trPr>
        <w:tc>
          <w:tcPr>
            <w:tcW w:w="12255" w:type="dxa"/>
            <w:tcMar>
              <w:top w:w="100" w:type="dxa"/>
              <w:left w:w="100" w:type="dxa"/>
              <w:bottom w:w="100" w:type="dxa"/>
              <w:right w:w="100" w:type="dxa"/>
            </w:tcMar>
          </w:tcPr>
          <w:p w14:paraId="054C6D62" w14:textId="77777777" w:rsidR="0037552B" w:rsidRDefault="0037552B">
            <w:pPr>
              <w:pStyle w:val="Normal1"/>
              <w:spacing w:after="0" w:line="240" w:lineRule="auto"/>
            </w:pPr>
          </w:p>
        </w:tc>
      </w:tr>
    </w:tbl>
    <w:p w14:paraId="6FECBD61" w14:textId="77777777" w:rsidR="0037552B" w:rsidRDefault="0037552B">
      <w:pPr>
        <w:pStyle w:val="Normal1"/>
        <w:keepNext/>
      </w:pPr>
    </w:p>
    <w:p w14:paraId="682A29E6" w14:textId="77777777" w:rsidR="0037552B" w:rsidRDefault="00214152">
      <w:pPr>
        <w:pStyle w:val="Normal1"/>
        <w:keepNext/>
        <w:numPr>
          <w:ilvl w:val="0"/>
          <w:numId w:val="3"/>
        </w:numPr>
        <w:ind w:hanging="360"/>
        <w:contextualSpacing/>
        <w:rPr>
          <w:b/>
        </w:rPr>
      </w:pPr>
      <w:r>
        <w:rPr>
          <w:b/>
        </w:rPr>
        <w:t xml:space="preserve">How will you ensure a communication loop back to all stakeholders in the process? </w:t>
      </w:r>
    </w:p>
    <w:tbl>
      <w:tblPr>
        <w:tblStyle w:val="a9"/>
        <w:tblW w:w="122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0"/>
      </w:tblGrid>
      <w:tr w:rsidR="0037552B" w14:paraId="022A4CF0" w14:textId="77777777">
        <w:trPr>
          <w:trHeight w:val="720"/>
        </w:trPr>
        <w:tc>
          <w:tcPr>
            <w:tcW w:w="12240" w:type="dxa"/>
            <w:tcMar>
              <w:top w:w="100" w:type="dxa"/>
              <w:left w:w="100" w:type="dxa"/>
              <w:bottom w:w="100" w:type="dxa"/>
              <w:right w:w="100" w:type="dxa"/>
            </w:tcMar>
          </w:tcPr>
          <w:p w14:paraId="3496398B" w14:textId="77777777" w:rsidR="0037552B" w:rsidRDefault="0037552B">
            <w:pPr>
              <w:pStyle w:val="Normal1"/>
              <w:spacing w:after="0" w:line="240" w:lineRule="auto"/>
            </w:pPr>
          </w:p>
        </w:tc>
      </w:tr>
    </w:tbl>
    <w:p w14:paraId="2BD63296" w14:textId="77777777" w:rsidR="0037552B" w:rsidRDefault="0037552B">
      <w:pPr>
        <w:pStyle w:val="Normal1"/>
        <w:keepNext/>
      </w:pPr>
    </w:p>
    <w:p w14:paraId="535F5C17" w14:textId="77777777" w:rsidR="0037552B" w:rsidRDefault="00214152">
      <w:pPr>
        <w:pStyle w:val="Normal1"/>
        <w:keepNext/>
        <w:numPr>
          <w:ilvl w:val="0"/>
          <w:numId w:val="3"/>
        </w:numPr>
        <w:ind w:hanging="360"/>
        <w:contextualSpacing/>
        <w:rPr>
          <w:b/>
        </w:rPr>
      </w:pPr>
      <w:r>
        <w:rPr>
          <w:b/>
        </w:rPr>
        <w:t>How will you align this work with work already being done in the affected communities</w:t>
      </w:r>
    </w:p>
    <w:tbl>
      <w:tblPr>
        <w:tblStyle w:val="aa"/>
        <w:tblW w:w="122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40"/>
      </w:tblGrid>
      <w:tr w:rsidR="0037552B" w14:paraId="5E3DEEE0" w14:textId="77777777">
        <w:trPr>
          <w:trHeight w:val="720"/>
        </w:trPr>
        <w:tc>
          <w:tcPr>
            <w:tcW w:w="12240" w:type="dxa"/>
            <w:tcMar>
              <w:top w:w="100" w:type="dxa"/>
              <w:left w:w="100" w:type="dxa"/>
              <w:bottom w:w="100" w:type="dxa"/>
              <w:right w:w="100" w:type="dxa"/>
            </w:tcMar>
          </w:tcPr>
          <w:p w14:paraId="0C5CC6A9" w14:textId="77777777" w:rsidR="0037552B" w:rsidRDefault="0037552B">
            <w:pPr>
              <w:pStyle w:val="Normal1"/>
              <w:spacing w:after="0" w:line="240" w:lineRule="auto"/>
            </w:pPr>
          </w:p>
        </w:tc>
      </w:tr>
    </w:tbl>
    <w:p w14:paraId="0901EB09" w14:textId="77777777" w:rsidR="0037552B" w:rsidRDefault="0037552B" w:rsidP="00214152">
      <w:pPr>
        <w:pStyle w:val="Normal1"/>
        <w:keepNext/>
      </w:pPr>
    </w:p>
    <w:sectPr w:rsidR="0037552B">
      <w:type w:val="continuous"/>
      <w:pgSz w:w="15840" w:h="12240"/>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BF68A" w14:textId="77777777" w:rsidR="001964C5" w:rsidRDefault="001964C5">
      <w:pPr>
        <w:spacing w:after="0" w:line="240" w:lineRule="auto"/>
      </w:pPr>
      <w:r>
        <w:separator/>
      </w:r>
    </w:p>
  </w:endnote>
  <w:endnote w:type="continuationSeparator" w:id="0">
    <w:p w14:paraId="15E11E5E" w14:textId="77777777" w:rsidR="001964C5" w:rsidRDefault="0019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Libre Baskerville">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35A5" w14:textId="77777777" w:rsidR="0037552B" w:rsidRDefault="00214152">
    <w:pPr>
      <w:pStyle w:val="Normal1"/>
      <w:spacing w:after="0" w:line="240" w:lineRule="auto"/>
      <w:rPr>
        <w:b/>
        <w:i/>
      </w:rPr>
    </w:pPr>
    <w:r>
      <w:rPr>
        <w:i/>
      </w:rPr>
      <w:t xml:space="preserve">Prepared by the Community/Consumer Voices Workgroup                      </w:t>
    </w:r>
    <w:r>
      <w:rPr>
        <w:b/>
        <w:i/>
      </w:rPr>
      <w:t xml:space="preserve">                                                              </w:t>
    </w:r>
    <w:r>
      <w:rPr>
        <w:b/>
        <w:i/>
      </w:rPr>
      <w:tab/>
    </w:r>
    <w:r>
      <w:rPr>
        <w:b/>
        <w:i/>
      </w:rPr>
      <w:tab/>
    </w:r>
    <w:r>
      <w:rPr>
        <w:b/>
        <w:i/>
      </w:rPr>
      <w:tab/>
      <w:t xml:space="preserve">          </w:t>
    </w:r>
    <w:r>
      <w:rPr>
        <w:i/>
      </w:rPr>
      <w:t>June 2017</w:t>
    </w:r>
  </w:p>
  <w:p w14:paraId="5566C98A" w14:textId="77777777" w:rsidR="0037552B" w:rsidRDefault="00214152">
    <w:pPr>
      <w:pStyle w:val="Normal1"/>
      <w:spacing w:after="0" w:line="240" w:lineRule="auto"/>
      <w:rPr>
        <w:i/>
      </w:rPr>
    </w:pPr>
    <w:r>
      <w:rPr>
        <w:i/>
      </w:rPr>
      <w:t xml:space="preserve">Adapted from the Healthy King County Coalition’s Health Equity Assessment Tool                                                </w:t>
    </w:r>
  </w:p>
  <w:p w14:paraId="634EA1BA" w14:textId="77777777" w:rsidR="0037552B" w:rsidRDefault="0037552B">
    <w:pPr>
      <w:pStyle w:val="Normal1"/>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37EB0" w14:textId="77777777" w:rsidR="001964C5" w:rsidRDefault="001964C5">
      <w:pPr>
        <w:spacing w:after="0" w:line="240" w:lineRule="auto"/>
      </w:pPr>
      <w:r>
        <w:separator/>
      </w:r>
    </w:p>
  </w:footnote>
  <w:footnote w:type="continuationSeparator" w:id="0">
    <w:p w14:paraId="50ADC461" w14:textId="77777777" w:rsidR="001964C5" w:rsidRDefault="00196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ECB"/>
    <w:multiLevelType w:val="multilevel"/>
    <w:tmpl w:val="619E3D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2D87E67"/>
    <w:multiLevelType w:val="multilevel"/>
    <w:tmpl w:val="FDF89E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9AE37CB"/>
    <w:multiLevelType w:val="multilevel"/>
    <w:tmpl w:val="3F983C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2B"/>
    <w:rsid w:val="001964C5"/>
    <w:rsid w:val="00214152"/>
    <w:rsid w:val="0037552B"/>
    <w:rsid w:val="00457DE5"/>
    <w:rsid w:val="00F0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69E31"/>
  <w15:docId w15:val="{FCE66A57-DB3C-498D-93B7-0BF5912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line="240" w:lineRule="auto"/>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pPr>
      <w:spacing w:after="0" w:line="240" w:lineRule="auto"/>
      <w:contextualSpacing/>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21415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152"/>
    <w:rPr>
      <w:rFonts w:ascii="Lucida Grande" w:hAnsi="Lucida Grande" w:cs="Lucida Grande"/>
      <w:sz w:val="18"/>
      <w:szCs w:val="18"/>
    </w:rPr>
  </w:style>
  <w:style w:type="paragraph" w:styleId="Header">
    <w:name w:val="header"/>
    <w:basedOn w:val="Normal"/>
    <w:link w:val="HeaderChar"/>
    <w:uiPriority w:val="99"/>
    <w:unhideWhenUsed/>
    <w:rsid w:val="002141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152"/>
  </w:style>
  <w:style w:type="paragraph" w:styleId="Footer">
    <w:name w:val="footer"/>
    <w:basedOn w:val="Normal"/>
    <w:link w:val="FooterChar"/>
    <w:uiPriority w:val="99"/>
    <w:unhideWhenUsed/>
    <w:rsid w:val="002141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Beverly.Hill</dc:creator>
  <cp:lastModifiedBy>Beverly</cp:lastModifiedBy>
  <cp:revision>2</cp:revision>
  <dcterms:created xsi:type="dcterms:W3CDTF">2017-07-21T22:39:00Z</dcterms:created>
  <dcterms:modified xsi:type="dcterms:W3CDTF">2017-07-21T22:39:00Z</dcterms:modified>
</cp:coreProperties>
</file>